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240" w:lineRule="auto"/>
        <w:rPr/>
      </w:pPr>
      <w:r w:rsidDel="00000000" w:rsidR="00000000" w:rsidRPr="00000000">
        <w:rPr>
          <w:rtl w:val="0"/>
        </w:rPr>
        <w:t xml:space="preserve">Briefing Note: </w:t>
      </w:r>
      <w:r w:rsidDel="00000000" w:rsidR="00000000" w:rsidRPr="00000000">
        <w:rPr>
          <w:rtl w:val="0"/>
        </w:rPr>
        <w:t xml:space="preserve">Cylinder </w:t>
      </w:r>
      <w:r w:rsidDel="00000000" w:rsidR="00000000" w:rsidRPr="00000000">
        <w:rPr>
          <w:rtl w:val="0"/>
        </w:rPr>
        <w:t xml:space="preserve">valves </w:t>
      </w:r>
      <w:r w:rsidDel="00000000" w:rsidR="00000000" w:rsidRPr="00000000">
        <w:rPr>
          <w:rtl w:val="0"/>
        </w:rPr>
        <w:t xml:space="preserve">on high pressure oxygen tanks</w:t>
      </w:r>
      <w:r w:rsidDel="00000000" w:rsidR="00000000" w:rsidRPr="00000000">
        <w:rPr>
          <w:rtl w:val="0"/>
        </w:rPr>
      </w:r>
    </w:p>
    <w:p w:rsidR="00000000" w:rsidDel="00000000" w:rsidP="00000000" w:rsidRDefault="00000000" w:rsidRPr="00000000" w14:paraId="00000003">
      <w:pPr>
        <w:spacing w:after="0" w:before="0" w:line="240" w:lineRule="auto"/>
        <w:rPr/>
      </w:pPr>
      <w:r w:rsidDel="00000000" w:rsidR="00000000" w:rsidRPr="00000000">
        <w:rPr>
          <w:rtl w:val="0"/>
        </w:rPr>
      </w:r>
    </w:p>
    <w:p w:rsidR="00000000" w:rsidDel="00000000" w:rsidP="00000000" w:rsidRDefault="00000000" w:rsidRPr="00000000" w14:paraId="00000004">
      <w:pPr>
        <w:spacing w:after="0" w:before="0" w:line="240" w:lineRule="auto"/>
        <w:rPr>
          <w:sz w:val="22"/>
          <w:szCs w:val="22"/>
        </w:rPr>
      </w:pPr>
      <w:r w:rsidDel="00000000" w:rsidR="00000000" w:rsidRPr="00000000">
        <w:rPr>
          <w:sz w:val="22"/>
          <w:szCs w:val="22"/>
          <w:rtl w:val="0"/>
        </w:rPr>
        <w:t xml:space="preserve">Date: 6 January 2025</w:t>
      </w:r>
    </w:p>
    <w:p w:rsidR="00000000" w:rsidDel="00000000" w:rsidP="00000000" w:rsidRDefault="00000000" w:rsidRPr="00000000" w14:paraId="00000005">
      <w:pPr>
        <w:spacing w:after="0" w:before="0" w:line="240" w:lineRule="auto"/>
        <w:rPr>
          <w:sz w:val="22"/>
          <w:szCs w:val="22"/>
        </w:rPr>
      </w:pPr>
      <w:r w:rsidDel="00000000" w:rsidR="00000000" w:rsidRPr="00000000">
        <w:rPr>
          <w:i w:val="1"/>
          <w:sz w:val="22"/>
          <w:szCs w:val="22"/>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before="0" w:line="240" w:lineRule="auto"/>
        <w:rPr>
          <w:sz w:val="22"/>
          <w:szCs w:val="22"/>
        </w:rPr>
      </w:pPr>
      <w:r w:rsidDel="00000000" w:rsidR="00000000" w:rsidRPr="00000000">
        <w:rPr>
          <w:sz w:val="22"/>
          <w:szCs w:val="22"/>
          <w:rtl w:val="0"/>
        </w:rPr>
        <w:t xml:space="preserve">This document outlines the different valve designs for high pressure oxygen cylinders. These designs are due to differing valve standards and are generally not interchangeable. This requires attention in order to purchase compatible oxygen cylinders and accessories based on the specific valve standards applicable for a particular hospital. This resource is intended to inform persons of the different oxygen cylinder valve types available based on locally applicable standards and how to identify the cylinder valve type currently in use in their facility, region or country. This document does not recommend any specific cylinder valve type. It only recommends using the most compatible valve type accessible through the supply chain.  </w:t>
      </w:r>
    </w:p>
    <w:p w:rsidR="00000000" w:rsidDel="00000000" w:rsidP="00000000" w:rsidRDefault="00000000" w:rsidRPr="00000000" w14:paraId="00000008">
      <w:pPr>
        <w:spacing w:after="0" w:before="0" w:line="240" w:lineRule="auto"/>
        <w:rPr>
          <w:sz w:val="22"/>
          <w:szCs w:val="22"/>
        </w:rPr>
      </w:pPr>
      <w:r w:rsidDel="00000000" w:rsidR="00000000" w:rsidRPr="00000000">
        <w:rPr>
          <w:rtl w:val="0"/>
        </w:rPr>
      </w:r>
    </w:p>
    <w:p w:rsidR="00000000" w:rsidDel="00000000" w:rsidP="00000000" w:rsidRDefault="00000000" w:rsidRPr="00000000" w14:paraId="00000009">
      <w:pPr>
        <w:spacing w:after="0" w:before="0" w:line="240" w:lineRule="auto"/>
        <w:rPr>
          <w:sz w:val="22"/>
          <w:szCs w:val="22"/>
        </w:rPr>
      </w:pPr>
      <w:r w:rsidDel="00000000" w:rsidR="00000000" w:rsidRPr="00000000">
        <w:rPr>
          <w:rtl w:val="0"/>
        </w:rPr>
      </w:r>
    </w:p>
    <w:p w:rsidR="00000000" w:rsidDel="00000000" w:rsidP="00000000" w:rsidRDefault="00000000" w:rsidRPr="00000000" w14:paraId="0000000A">
      <w:pPr>
        <w:pStyle w:val="Heading2"/>
        <w:spacing w:after="0" w:before="0" w:line="240" w:lineRule="auto"/>
        <w:rPr>
          <w:rFonts w:ascii="Arial" w:cs="Arial" w:eastAsia="Arial" w:hAnsi="Arial"/>
          <w:sz w:val="32"/>
          <w:szCs w:val="32"/>
        </w:rPr>
      </w:pPr>
      <w:bookmarkStart w:colFirst="0" w:colLast="0" w:name="_cilabsal4pwz" w:id="0"/>
      <w:bookmarkEnd w:id="0"/>
      <w:r w:rsidDel="00000000" w:rsidR="00000000" w:rsidRPr="00000000">
        <w:rPr>
          <w:sz w:val="30"/>
          <w:szCs w:val="30"/>
          <w:rtl w:val="0"/>
        </w:rPr>
        <w:t xml:space="preserve">Large Cylinders Valves "Bullnose Valves”</w:t>
      </w:r>
      <w:r w:rsidDel="00000000" w:rsidR="00000000" w:rsidRPr="00000000">
        <w:rPr>
          <w:rtl w:val="0"/>
        </w:rPr>
      </w:r>
    </w:p>
    <w:p w:rsidR="00000000" w:rsidDel="00000000" w:rsidP="00000000" w:rsidRDefault="00000000" w:rsidRPr="00000000" w14:paraId="0000000B">
      <w:pPr>
        <w:spacing w:after="0" w:before="0" w:line="240" w:lineRule="auto"/>
        <w:rPr>
          <w:sz w:val="22"/>
          <w:szCs w:val="22"/>
        </w:rPr>
      </w:pPr>
      <w:r w:rsidDel="00000000" w:rsidR="00000000" w:rsidRPr="00000000">
        <w:rPr>
          <w:rtl w:val="0"/>
        </w:rPr>
      </w:r>
    </w:p>
    <w:p w:rsidR="00000000" w:rsidDel="00000000" w:rsidP="00000000" w:rsidRDefault="00000000" w:rsidRPr="00000000" w14:paraId="0000000C">
      <w:pPr>
        <w:spacing w:after="0" w:before="0" w:line="240" w:lineRule="auto"/>
        <w:rPr>
          <w:sz w:val="22"/>
          <w:szCs w:val="22"/>
        </w:rPr>
      </w:pPr>
      <w:r w:rsidDel="00000000" w:rsidR="00000000" w:rsidRPr="00000000">
        <w:rPr>
          <w:sz w:val="22"/>
          <w:szCs w:val="22"/>
          <w:rtl w:val="0"/>
        </w:rPr>
        <w:t xml:space="preserve">Most large cylinders of oxygen, &gt;5L of volume are fitted with larger valves with threaded connections, as opposed to the "pin index" connections found on smaller portable cylinders. Such valves are commonly referred to as bullnose valves</w:t>
      </w:r>
      <w:r w:rsidDel="00000000" w:rsidR="00000000" w:rsidRPr="00000000">
        <w:rPr>
          <w:sz w:val="22"/>
          <w:szCs w:val="22"/>
          <w:vertAlign w:val="superscript"/>
        </w:rPr>
        <w:footnoteReference w:customMarkFollows="0" w:id="0"/>
      </w:r>
      <w:r w:rsidDel="00000000" w:rsidR="00000000" w:rsidRPr="00000000">
        <w:rPr>
          <w:sz w:val="22"/>
          <w:szCs w:val="22"/>
          <w:rtl w:val="0"/>
        </w:rPr>
        <w:t xml:space="preserve">. This Document will primarily concern bullnose valves; however pin index valves are briefly covered at the end. All of these valves are similar in several respects:</w:t>
      </w:r>
    </w:p>
    <w:p w:rsidR="00000000" w:rsidDel="00000000" w:rsidP="00000000" w:rsidRDefault="00000000" w:rsidRPr="00000000" w14:paraId="0000000D">
      <w:pPr>
        <w:numPr>
          <w:ilvl w:val="0"/>
          <w:numId w:val="2"/>
        </w:numPr>
        <w:spacing w:after="0" w:before="0" w:line="240" w:lineRule="auto"/>
        <w:ind w:left="720" w:hanging="360"/>
        <w:rPr>
          <w:sz w:val="22"/>
          <w:szCs w:val="22"/>
        </w:rPr>
      </w:pPr>
      <w:r w:rsidDel="00000000" w:rsidR="00000000" w:rsidRPr="00000000">
        <w:rPr>
          <w:b w:val="1"/>
          <w:sz w:val="22"/>
          <w:szCs w:val="22"/>
          <w:rtl w:val="0"/>
        </w:rPr>
        <w:t xml:space="preserve">The threaded nut </w:t>
      </w:r>
      <w:r w:rsidDel="00000000" w:rsidR="00000000" w:rsidRPr="00000000">
        <w:rPr>
          <w:b w:val="1"/>
          <w:sz w:val="22"/>
          <w:szCs w:val="22"/>
          <w:u w:val="single"/>
          <w:rtl w:val="0"/>
        </w:rPr>
        <w:t xml:space="preserve">does not</w:t>
      </w:r>
      <w:r w:rsidDel="00000000" w:rsidR="00000000" w:rsidRPr="00000000">
        <w:rPr>
          <w:b w:val="1"/>
          <w:sz w:val="22"/>
          <w:szCs w:val="22"/>
          <w:rtl w:val="0"/>
        </w:rPr>
        <w:t xml:space="preserve"> form a gas tight seal</w:t>
      </w:r>
      <w:r w:rsidDel="00000000" w:rsidR="00000000" w:rsidRPr="00000000">
        <w:rPr>
          <w:sz w:val="22"/>
          <w:szCs w:val="22"/>
          <w:rtl w:val="0"/>
        </w:rPr>
        <w:t xml:space="preserve">.  Thread tape should not be used on these threads as it will not stop leaks. The threaded nut is designed to push the nipple tightly against the opening of the valve outlet. </w:t>
      </w:r>
    </w:p>
    <w:p w:rsidR="00000000" w:rsidDel="00000000" w:rsidP="00000000" w:rsidRDefault="00000000" w:rsidRPr="00000000" w14:paraId="0000000E">
      <w:pPr>
        <w:numPr>
          <w:ilvl w:val="0"/>
          <w:numId w:val="2"/>
        </w:numPr>
        <w:spacing w:after="0" w:before="0" w:line="240" w:lineRule="auto"/>
        <w:ind w:left="720" w:hanging="360"/>
        <w:rPr>
          <w:sz w:val="22"/>
          <w:szCs w:val="22"/>
        </w:rPr>
      </w:pPr>
      <w:r w:rsidDel="00000000" w:rsidR="00000000" w:rsidRPr="00000000">
        <w:rPr>
          <w:b w:val="1"/>
          <w:sz w:val="22"/>
          <w:szCs w:val="22"/>
          <w:rtl w:val="0"/>
        </w:rPr>
        <w:t xml:space="preserve">The gas tight seal is formed by the nipple pressing against the valve opening</w:t>
      </w:r>
      <w:r w:rsidDel="00000000" w:rsidR="00000000" w:rsidRPr="00000000">
        <w:rPr>
          <w:sz w:val="22"/>
          <w:szCs w:val="22"/>
          <w:rtl w:val="0"/>
        </w:rPr>
        <w:t xml:space="preserve">. Contact between the surface of the nipple and the inside surface of the valve opening form a gas tight connection. Both the nipple and the valve outlet are designed to mate closely with each other to form the seal.   </w:t>
      </w:r>
      <w:r w:rsidDel="00000000" w:rsidR="00000000" w:rsidRPr="00000000">
        <w:rPr>
          <w:rtl w:val="0"/>
        </w:rPr>
      </w:r>
    </w:p>
    <w:p w:rsidR="00000000" w:rsidDel="00000000" w:rsidP="00000000" w:rsidRDefault="00000000" w:rsidRPr="00000000" w14:paraId="0000000F">
      <w:pPr>
        <w:spacing w:after="0" w:before="0" w:line="240" w:lineRule="auto"/>
        <w:rPr>
          <w:sz w:val="22"/>
          <w:szCs w:val="22"/>
        </w:rPr>
      </w:pPr>
      <w:r w:rsidDel="00000000" w:rsidR="00000000" w:rsidRPr="00000000">
        <w:rPr>
          <w:rtl w:val="0"/>
        </w:rPr>
      </w:r>
    </w:p>
    <w:p w:rsidR="00000000" w:rsidDel="00000000" w:rsidP="00000000" w:rsidRDefault="00000000" w:rsidRPr="00000000" w14:paraId="00000010">
      <w:pPr>
        <w:spacing w:after="0" w:before="0" w:line="240" w:lineRule="auto"/>
        <w:rPr>
          <w:sz w:val="22"/>
          <w:szCs w:val="22"/>
        </w:rPr>
      </w:pPr>
      <w:r w:rsidDel="00000000" w:rsidR="00000000" w:rsidRPr="00000000">
        <w:rPr>
          <w:rtl w:val="0"/>
        </w:rPr>
      </w:r>
    </w:p>
    <w:p w:rsidR="00000000" w:rsidDel="00000000" w:rsidP="00000000" w:rsidRDefault="00000000" w:rsidRPr="00000000" w14:paraId="00000011">
      <w:pPr>
        <w:pStyle w:val="Heading2"/>
        <w:spacing w:after="0" w:before="0" w:line="240" w:lineRule="auto"/>
        <w:rPr>
          <w:sz w:val="30"/>
          <w:szCs w:val="30"/>
        </w:rPr>
      </w:pPr>
      <w:bookmarkStart w:colFirst="0" w:colLast="0" w:name="_z89euq6sy5g" w:id="1"/>
      <w:bookmarkEnd w:id="1"/>
      <w:r w:rsidDel="00000000" w:rsidR="00000000" w:rsidRPr="00000000">
        <w:rPr>
          <w:sz w:val="30"/>
          <w:szCs w:val="30"/>
        </w:rPr>
        <w:drawing>
          <wp:anchor allowOverlap="1" behindDoc="0" distB="114300" distT="114300" distL="114300" distR="114300" hidden="0" layoutInCell="1" locked="0" relativeHeight="0" simplePos="0">
            <wp:simplePos x="0" y="0"/>
            <wp:positionH relativeFrom="page">
              <wp:posOffset>4509769</wp:posOffset>
            </wp:positionH>
            <wp:positionV relativeFrom="page">
              <wp:posOffset>6699798</wp:posOffset>
            </wp:positionV>
            <wp:extent cx="2483493" cy="1984800"/>
            <wp:effectExtent b="0" l="0" r="0" t="0"/>
            <wp:wrapSquare wrapText="bothSides" distB="114300" distT="114300" distL="114300" distR="114300"/>
            <wp:docPr id="17" name="image6.png"/>
            <a:graphic>
              <a:graphicData uri="http://schemas.openxmlformats.org/drawingml/2006/picture">
                <pic:pic>
                  <pic:nvPicPr>
                    <pic:cNvPr id="0" name="image6.png"/>
                    <pic:cNvPicPr preferRelativeResize="0"/>
                  </pic:nvPicPr>
                  <pic:blipFill>
                    <a:blip r:embed="rId7"/>
                    <a:srcRect b="21012" l="6819" r="0" t="0"/>
                    <a:stretch>
                      <a:fillRect/>
                    </a:stretch>
                  </pic:blipFill>
                  <pic:spPr>
                    <a:xfrm>
                      <a:off x="0" y="0"/>
                      <a:ext cx="2483493" cy="1984800"/>
                    </a:xfrm>
                    <a:prstGeom prst="rect"/>
                    <a:ln/>
                  </pic:spPr>
                </pic:pic>
              </a:graphicData>
            </a:graphic>
          </wp:anchor>
        </w:drawing>
      </w:r>
      <w:r w:rsidDel="00000000" w:rsidR="00000000" w:rsidRPr="00000000">
        <w:rPr>
          <w:sz w:val="30"/>
          <w:szCs w:val="30"/>
          <w:rtl w:val="0"/>
        </w:rPr>
        <w:t xml:space="preserve">Standards and Countries</w:t>
      </w:r>
    </w:p>
    <w:p w:rsidR="00000000" w:rsidDel="00000000" w:rsidP="00000000" w:rsidRDefault="00000000" w:rsidRPr="00000000" w14:paraId="00000012">
      <w:pPr>
        <w:pStyle w:val="Heading2"/>
        <w:spacing w:after="0" w:before="0" w:line="240" w:lineRule="auto"/>
        <w:rPr/>
      </w:pPr>
      <w:bookmarkStart w:colFirst="0" w:colLast="0" w:name="_gqnn2dmub9x8" w:id="2"/>
      <w:bookmarkEnd w:id="2"/>
      <w:r w:rsidDel="00000000" w:rsidR="00000000" w:rsidRPr="00000000">
        <w:rPr>
          <w:rtl w:val="0"/>
        </w:rPr>
      </w:r>
    </w:p>
    <w:p w:rsidR="00000000" w:rsidDel="00000000" w:rsidP="00000000" w:rsidRDefault="00000000" w:rsidRPr="00000000" w14:paraId="00000013">
      <w:pPr>
        <w:spacing w:after="0" w:line="240" w:lineRule="auto"/>
        <w:ind w:left="0" w:firstLine="0"/>
        <w:rPr>
          <w:sz w:val="22"/>
          <w:szCs w:val="22"/>
        </w:rPr>
      </w:pPr>
      <w:r w:rsidDel="00000000" w:rsidR="00000000" w:rsidRPr="00000000">
        <w:rPr>
          <w:sz w:val="22"/>
          <w:szCs w:val="22"/>
          <w:rtl w:val="0"/>
        </w:rPr>
        <w:t xml:space="preserve">Valve types are specified by different standards (listed in the references) created by organizations based in different countries or regions. For example, in the United States and </w:t>
      </w:r>
      <w:r w:rsidDel="00000000" w:rsidR="00000000" w:rsidRPr="00000000">
        <w:rPr>
          <w:sz w:val="22"/>
          <w:szCs w:val="22"/>
          <w:rtl w:val="0"/>
        </w:rPr>
        <w:t xml:space="preserve">Canada, the standards body is the Compressed Gas Association (CGA), while in France the body is Association Française de Normalisation (AFNOR). </w:t>
      </w:r>
      <w:r w:rsidDel="00000000" w:rsidR="00000000" w:rsidRPr="00000000">
        <w:rPr>
          <w:b w:val="1"/>
          <w:sz w:val="22"/>
          <w:szCs w:val="22"/>
          <w:rtl w:val="0"/>
        </w:rPr>
        <w:t xml:space="preserve">Many countries officially or unofficially (through trade relations) adopt another country's standard as their national standard.</w:t>
      </w:r>
      <w:r w:rsidDel="00000000" w:rsidR="00000000" w:rsidRPr="00000000">
        <w:rPr>
          <w:sz w:val="22"/>
          <w:szCs w:val="22"/>
          <w:rtl w:val="0"/>
        </w:rPr>
        <w:t xml:space="preserve">  For example, Anglophone countries and former British colonies will often officially or unofficially adopt the</w:t>
      </w:r>
      <w:r w:rsidDel="00000000" w:rsidR="00000000" w:rsidRPr="00000000">
        <w:rPr>
          <w:b w:val="1"/>
          <w:sz w:val="22"/>
          <w:szCs w:val="22"/>
          <w:rtl w:val="0"/>
        </w:rPr>
        <w:t xml:space="preserve"> British Standard</w:t>
      </w:r>
      <w:r w:rsidDel="00000000" w:rsidR="00000000" w:rsidRPr="00000000">
        <w:rPr>
          <w:sz w:val="22"/>
          <w:szCs w:val="22"/>
          <w:rtl w:val="0"/>
        </w:rPr>
        <w:t xml:space="preserve">.  This, </w:t>
      </w:r>
      <w:r w:rsidDel="00000000" w:rsidR="00000000" w:rsidRPr="00000000">
        <w:rPr>
          <w:sz w:val="22"/>
          <w:szCs w:val="22"/>
        </w:rPr>
        <w:drawing>
          <wp:anchor allowOverlap="1" behindDoc="0" distB="114300" distT="114300" distL="114300" distR="114300" hidden="0" layoutInCell="1" locked="0" relativeHeight="0" simplePos="0">
            <wp:simplePos x="0" y="0"/>
            <wp:positionH relativeFrom="page">
              <wp:posOffset>4709794</wp:posOffset>
            </wp:positionH>
            <wp:positionV relativeFrom="page">
              <wp:posOffset>8680998</wp:posOffset>
            </wp:positionV>
            <wp:extent cx="2089342" cy="254615"/>
            <wp:effectExtent b="0" l="0" r="0" t="0"/>
            <wp:wrapNone/>
            <wp:docPr id="1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089342" cy="254615"/>
                    </a:xfrm>
                    <a:prstGeom prst="rect"/>
                    <a:ln/>
                  </pic:spPr>
                </pic:pic>
              </a:graphicData>
            </a:graphic>
          </wp:anchor>
        </w:drawing>
      </w:r>
      <w:r w:rsidDel="00000000" w:rsidR="00000000" w:rsidRPr="00000000">
        <w:rPr>
          <w:sz w:val="22"/>
          <w:szCs w:val="22"/>
          <w:rtl w:val="0"/>
        </w:rPr>
        <w:t xml:space="preserve">however, is not a hard and fast rule. Even in countries where a particular standard is adopted, equipment and cylinders of a </w:t>
      </w:r>
    </w:p>
    <w:p w:rsidR="00000000" w:rsidDel="00000000" w:rsidP="00000000" w:rsidRDefault="00000000" w:rsidRPr="00000000" w14:paraId="00000014">
      <w:pPr>
        <w:spacing w:after="0" w:line="240" w:lineRule="auto"/>
        <w:ind w:left="0" w:firstLine="0"/>
        <w:rPr>
          <w:b w:val="1"/>
          <w:sz w:val="22"/>
          <w:szCs w:val="22"/>
        </w:rPr>
      </w:pPr>
      <w:r w:rsidDel="00000000" w:rsidR="00000000" w:rsidRPr="00000000">
        <w:rPr>
          <w:sz w:val="22"/>
          <w:szCs w:val="22"/>
          <w:rtl w:val="0"/>
        </w:rPr>
        <w:t xml:space="preserve">competing standard are often found in hospitals. These non-standard cylinders are commonly supplied by foreign NGOs.   </w:t>
        <w:tab/>
        <w:tab/>
        <w:tab/>
        <w:t xml:space="preserve">        </w:t>
      </w:r>
      <w:r w:rsidDel="00000000" w:rsidR="00000000" w:rsidRPr="00000000">
        <w:rPr>
          <w:b w:val="1"/>
          <w:sz w:val="22"/>
          <w:szCs w:val="22"/>
          <w:rtl w:val="0"/>
        </w:rPr>
        <w:t xml:space="preserve">                                                                                                     </w:t>
      </w:r>
    </w:p>
    <w:p w:rsidR="00000000" w:rsidDel="00000000" w:rsidP="00000000" w:rsidRDefault="00000000" w:rsidRPr="00000000" w14:paraId="00000015">
      <w:pPr>
        <w:spacing w:after="0" w:line="240" w:lineRule="auto"/>
        <w:ind w:left="5760" w:firstLine="720"/>
        <w:rPr>
          <w:i w:val="1"/>
          <w:sz w:val="22"/>
          <w:szCs w:val="22"/>
        </w:rPr>
      </w:pPr>
      <w:r w:rsidDel="00000000" w:rsidR="00000000" w:rsidRPr="00000000">
        <w:rPr>
          <w:rtl w:val="0"/>
        </w:rPr>
      </w:r>
    </w:p>
    <w:p w:rsidR="00000000" w:rsidDel="00000000" w:rsidP="00000000" w:rsidRDefault="00000000" w:rsidRPr="00000000" w14:paraId="00000016">
      <w:pPr>
        <w:pStyle w:val="Heading2"/>
        <w:spacing w:after="0" w:before="0" w:line="240" w:lineRule="auto"/>
        <w:rPr>
          <w:b w:val="1"/>
        </w:rPr>
      </w:pPr>
      <w:bookmarkStart w:colFirst="0" w:colLast="0" w:name="_bbo9fvuxn7wg" w:id="3"/>
      <w:bookmarkEnd w:id="3"/>
      <w:r w:rsidDel="00000000" w:rsidR="00000000" w:rsidRPr="00000000">
        <w:rPr>
          <w:rFonts w:ascii="Arial" w:cs="Arial" w:eastAsia="Arial" w:hAnsi="Arial"/>
          <w:b w:val="1"/>
          <w:sz w:val="22"/>
          <w:szCs w:val="22"/>
          <w:rtl w:val="0"/>
        </w:rPr>
        <w:t xml:space="preserve">Table 1: Prevalent Standardizing Bodies</w:t>
      </w:r>
      <w:r w:rsidDel="00000000" w:rsidR="00000000" w:rsidRPr="00000000">
        <w:rPr>
          <w:rtl w:val="0"/>
        </w:rPr>
      </w:r>
    </w:p>
    <w:tbl>
      <w:tblPr>
        <w:tblStyle w:val="Table1"/>
        <w:tblpPr w:leftFromText="180" w:rightFromText="180" w:topFromText="180" w:bottomFromText="180" w:vertAnchor="text" w:horzAnchor="text" w:tblpX="0" w:tblpY="0"/>
        <w:tblW w:w="11175.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05"/>
        <w:gridCol w:w="6135"/>
        <w:gridCol w:w="1200"/>
        <w:gridCol w:w="1935"/>
        <w:tblGridChange w:id="0">
          <w:tblGrid>
            <w:gridCol w:w="1905"/>
            <w:gridCol w:w="6135"/>
            <w:gridCol w:w="1200"/>
            <w:gridCol w:w="1935"/>
          </w:tblGrid>
        </w:tblGridChange>
      </w:tblGrid>
      <w:tr>
        <w:trPr>
          <w:cantSplit w:val="0"/>
          <w:trHeight w:val="495" w:hRule="atLeast"/>
          <w:tblHeader w:val="1"/>
        </w:trPr>
        <w:tc>
          <w:tcPr>
            <w:shd w:fill="d9ead3" w:val="clear"/>
          </w:tcPr>
          <w:p w:rsidR="00000000" w:rsidDel="00000000" w:rsidP="00000000" w:rsidRDefault="00000000" w:rsidRPr="00000000" w14:paraId="00000017">
            <w:pPr>
              <w:widowControl w:val="0"/>
              <w:spacing w:after="0" w:before="0" w:line="240" w:lineRule="auto"/>
              <w:rPr>
                <w:b w:val="1"/>
                <w:sz w:val="22"/>
                <w:szCs w:val="22"/>
              </w:rPr>
            </w:pPr>
            <w:r w:rsidDel="00000000" w:rsidR="00000000" w:rsidRPr="00000000">
              <w:rPr>
                <w:b w:val="1"/>
                <w:sz w:val="22"/>
                <w:szCs w:val="22"/>
                <w:rtl w:val="0"/>
              </w:rPr>
              <w:t xml:space="preserve">Country </w:t>
            </w:r>
          </w:p>
        </w:tc>
        <w:tc>
          <w:tcPr>
            <w:shd w:fill="d9ead3" w:val="clear"/>
          </w:tcPr>
          <w:p w:rsidR="00000000" w:rsidDel="00000000" w:rsidP="00000000" w:rsidRDefault="00000000" w:rsidRPr="00000000" w14:paraId="00000018">
            <w:pPr>
              <w:widowControl w:val="0"/>
              <w:spacing w:after="0" w:before="0" w:line="240" w:lineRule="auto"/>
              <w:rPr>
                <w:b w:val="1"/>
                <w:sz w:val="22"/>
                <w:szCs w:val="22"/>
              </w:rPr>
            </w:pPr>
            <w:r w:rsidDel="00000000" w:rsidR="00000000" w:rsidRPr="00000000">
              <w:rPr>
                <w:b w:val="1"/>
                <w:sz w:val="22"/>
                <w:szCs w:val="22"/>
                <w:rtl w:val="0"/>
              </w:rPr>
              <w:t xml:space="preserve">Standards Body</w:t>
            </w:r>
          </w:p>
        </w:tc>
      </w:tr>
      <w:tr>
        <w:trPr>
          <w:cantSplit w:val="0"/>
          <w:trHeight w:val="505.95703125" w:hRule="atLeast"/>
          <w:tblHeader w:val="1"/>
        </w:trPr>
        <w:tc>
          <w:tcPr/>
          <w:p w:rsidR="00000000" w:rsidDel="00000000" w:rsidP="00000000" w:rsidRDefault="00000000" w:rsidRPr="00000000" w14:paraId="00000019">
            <w:pPr>
              <w:widowControl w:val="0"/>
              <w:spacing w:after="0" w:before="0" w:line="240" w:lineRule="auto"/>
              <w:rPr>
                <w:sz w:val="22"/>
                <w:szCs w:val="22"/>
              </w:rPr>
            </w:pPr>
            <w:r w:rsidDel="00000000" w:rsidR="00000000" w:rsidRPr="00000000">
              <w:rPr>
                <w:sz w:val="22"/>
                <w:szCs w:val="22"/>
                <w:rtl w:val="0"/>
              </w:rPr>
              <w:t xml:space="preserve">USA</w:t>
            </w:r>
          </w:p>
        </w:tc>
        <w:tc>
          <w:tcPr/>
          <w:p w:rsidR="00000000" w:rsidDel="00000000" w:rsidP="00000000" w:rsidRDefault="00000000" w:rsidRPr="00000000" w14:paraId="0000001A">
            <w:pPr>
              <w:widowControl w:val="0"/>
              <w:spacing w:after="0" w:before="0" w:line="240" w:lineRule="auto"/>
              <w:rPr>
                <w:sz w:val="22"/>
                <w:szCs w:val="22"/>
              </w:rPr>
            </w:pPr>
            <w:r w:rsidDel="00000000" w:rsidR="00000000" w:rsidRPr="00000000">
              <w:rPr>
                <w:sz w:val="22"/>
                <w:szCs w:val="22"/>
                <w:rtl w:val="0"/>
              </w:rPr>
              <w:t xml:space="preserve">Compressed Gas Association (CGA)</w:t>
            </w:r>
          </w:p>
        </w:tc>
      </w:tr>
      <w:tr>
        <w:trPr>
          <w:cantSplit w:val="0"/>
          <w:tblHeader w:val="1"/>
        </w:trPr>
        <w:tc>
          <w:tcPr/>
          <w:p w:rsidR="00000000" w:rsidDel="00000000" w:rsidP="00000000" w:rsidRDefault="00000000" w:rsidRPr="00000000" w14:paraId="0000001B">
            <w:pPr>
              <w:widowControl w:val="0"/>
              <w:spacing w:after="0" w:before="0" w:line="240" w:lineRule="auto"/>
              <w:rPr>
                <w:sz w:val="22"/>
                <w:szCs w:val="22"/>
              </w:rPr>
            </w:pPr>
            <w:r w:rsidDel="00000000" w:rsidR="00000000" w:rsidRPr="00000000">
              <w:rPr>
                <w:sz w:val="22"/>
                <w:szCs w:val="22"/>
                <w:rtl w:val="0"/>
              </w:rPr>
              <w:t xml:space="preserve">United Kingdom</w:t>
            </w:r>
          </w:p>
        </w:tc>
        <w:tc>
          <w:tcPr/>
          <w:p w:rsidR="00000000" w:rsidDel="00000000" w:rsidP="00000000" w:rsidRDefault="00000000" w:rsidRPr="00000000" w14:paraId="0000001C">
            <w:pPr>
              <w:widowControl w:val="0"/>
              <w:spacing w:after="0" w:before="0" w:line="240" w:lineRule="auto"/>
              <w:rPr>
                <w:sz w:val="22"/>
                <w:szCs w:val="22"/>
              </w:rPr>
            </w:pPr>
            <w:r w:rsidDel="00000000" w:rsidR="00000000" w:rsidRPr="00000000">
              <w:rPr>
                <w:sz w:val="22"/>
                <w:szCs w:val="22"/>
                <w:rtl w:val="0"/>
              </w:rPr>
              <w:t xml:space="preserve">British StandardsInstitute (BSI)</w:t>
            </w:r>
          </w:p>
        </w:tc>
      </w:tr>
      <w:tr>
        <w:trPr>
          <w:cantSplit w:val="0"/>
          <w:tblHeader w:val="0"/>
        </w:trPr>
        <w:tc>
          <w:tcPr/>
          <w:p w:rsidR="00000000" w:rsidDel="00000000" w:rsidP="00000000" w:rsidRDefault="00000000" w:rsidRPr="00000000" w14:paraId="0000001D">
            <w:pPr>
              <w:widowControl w:val="0"/>
              <w:spacing w:after="0" w:before="0" w:line="240" w:lineRule="auto"/>
              <w:rPr>
                <w:sz w:val="22"/>
                <w:szCs w:val="22"/>
              </w:rPr>
            </w:pPr>
            <w:r w:rsidDel="00000000" w:rsidR="00000000" w:rsidRPr="00000000">
              <w:rPr>
                <w:sz w:val="22"/>
                <w:szCs w:val="22"/>
                <w:rtl w:val="0"/>
              </w:rPr>
              <w:t xml:space="preserve">France</w:t>
            </w:r>
          </w:p>
        </w:tc>
        <w:tc>
          <w:tcPr/>
          <w:p w:rsidR="00000000" w:rsidDel="00000000" w:rsidP="00000000" w:rsidRDefault="00000000" w:rsidRPr="00000000" w14:paraId="0000001E">
            <w:pPr>
              <w:spacing w:after="0" w:before="0" w:line="240" w:lineRule="auto"/>
              <w:rPr>
                <w:sz w:val="22"/>
                <w:szCs w:val="22"/>
              </w:rPr>
            </w:pPr>
            <w:r w:rsidDel="00000000" w:rsidR="00000000" w:rsidRPr="00000000">
              <w:rPr>
                <w:sz w:val="22"/>
                <w:szCs w:val="22"/>
                <w:rtl w:val="0"/>
              </w:rPr>
              <w:t xml:space="preserve">Association Française de Normalisation (AFNOR)</w:t>
            </w:r>
          </w:p>
        </w:tc>
      </w:tr>
      <w:tr>
        <w:trPr>
          <w:cantSplit w:val="0"/>
          <w:tblHeader w:val="0"/>
        </w:trPr>
        <w:tc>
          <w:tcPr/>
          <w:p w:rsidR="00000000" w:rsidDel="00000000" w:rsidP="00000000" w:rsidRDefault="00000000" w:rsidRPr="00000000" w14:paraId="0000001F">
            <w:pPr>
              <w:widowControl w:val="0"/>
              <w:spacing w:after="0" w:before="0" w:line="240" w:lineRule="auto"/>
              <w:rPr>
                <w:sz w:val="22"/>
                <w:szCs w:val="22"/>
              </w:rPr>
            </w:pPr>
            <w:r w:rsidDel="00000000" w:rsidR="00000000" w:rsidRPr="00000000">
              <w:rPr>
                <w:sz w:val="22"/>
                <w:szCs w:val="22"/>
                <w:rtl w:val="0"/>
              </w:rPr>
              <w:t xml:space="preserve">Germany</w:t>
            </w:r>
          </w:p>
        </w:tc>
        <w:tc>
          <w:tcPr/>
          <w:p w:rsidR="00000000" w:rsidDel="00000000" w:rsidP="00000000" w:rsidRDefault="00000000" w:rsidRPr="00000000" w14:paraId="00000020">
            <w:pPr>
              <w:spacing w:after="0" w:before="0" w:line="240" w:lineRule="auto"/>
              <w:rPr>
                <w:sz w:val="22"/>
                <w:szCs w:val="22"/>
              </w:rPr>
            </w:pPr>
            <w:r w:rsidDel="00000000" w:rsidR="00000000" w:rsidRPr="00000000">
              <w:rPr>
                <w:sz w:val="22"/>
                <w:szCs w:val="22"/>
                <w:rtl w:val="0"/>
              </w:rPr>
              <w:t xml:space="preserve">Deutsches Institut für Normung (DIN)</w:t>
            </w:r>
          </w:p>
        </w:tc>
      </w:tr>
      <w:tr>
        <w:trPr>
          <w:cantSplit w:val="0"/>
          <w:trHeight w:val="75" w:hRule="atLeast"/>
          <w:tblHeader w:val="0"/>
        </w:trPr>
        <w:tc>
          <w:tcPr/>
          <w:p w:rsidR="00000000" w:rsidDel="00000000" w:rsidP="00000000" w:rsidRDefault="00000000" w:rsidRPr="00000000" w14:paraId="00000021">
            <w:pPr>
              <w:widowControl w:val="0"/>
              <w:spacing w:after="0" w:before="0" w:line="240" w:lineRule="auto"/>
              <w:rPr>
                <w:sz w:val="22"/>
                <w:szCs w:val="22"/>
              </w:rPr>
            </w:pPr>
            <w:r w:rsidDel="00000000" w:rsidR="00000000" w:rsidRPr="00000000">
              <w:rPr>
                <w:sz w:val="22"/>
                <w:szCs w:val="22"/>
                <w:rtl w:val="0"/>
              </w:rPr>
              <w:t xml:space="preserve">China</w:t>
            </w:r>
          </w:p>
        </w:tc>
        <w:tc>
          <w:tcPr/>
          <w:p w:rsidR="00000000" w:rsidDel="00000000" w:rsidP="00000000" w:rsidRDefault="00000000" w:rsidRPr="00000000" w14:paraId="00000022">
            <w:pPr>
              <w:spacing w:after="0" w:before="0" w:line="240" w:lineRule="auto"/>
              <w:rPr>
                <w:sz w:val="22"/>
                <w:szCs w:val="22"/>
              </w:rPr>
            </w:pPr>
            <w:r w:rsidDel="00000000" w:rsidR="00000000" w:rsidRPr="00000000">
              <w:rPr>
                <w:sz w:val="22"/>
                <w:szCs w:val="22"/>
                <w:rtl w:val="0"/>
              </w:rPr>
              <w:t xml:space="preserve">National Standards of the People's Republic of China (GB)</w:t>
            </w:r>
          </w:p>
        </w:tc>
      </w:tr>
    </w:tbl>
    <w:p w:rsidR="00000000" w:rsidDel="00000000" w:rsidP="00000000" w:rsidRDefault="00000000" w:rsidRPr="00000000" w14:paraId="00000023">
      <w:pPr>
        <w:spacing w:after="0" w:before="0" w:line="240" w:lineRule="auto"/>
        <w:ind w:left="1440" w:firstLine="720"/>
        <w:rPr>
          <w:sz w:val="22"/>
          <w:szCs w:val="22"/>
        </w:rPr>
      </w:pPr>
      <w:r w:rsidDel="00000000" w:rsidR="00000000" w:rsidRPr="00000000">
        <w:rPr>
          <w:rtl w:val="0"/>
        </w:rPr>
      </w:r>
    </w:p>
    <w:p w:rsidR="00000000" w:rsidDel="00000000" w:rsidP="00000000" w:rsidRDefault="00000000" w:rsidRPr="00000000" w14:paraId="00000024">
      <w:pPr>
        <w:pStyle w:val="Heading2"/>
        <w:spacing w:after="0" w:before="0" w:line="240" w:lineRule="auto"/>
        <w:rPr>
          <w:sz w:val="30"/>
          <w:szCs w:val="30"/>
        </w:rPr>
      </w:pPr>
      <w:bookmarkStart w:colFirst="0" w:colLast="0" w:name="_yhe8evdqijcd" w:id="4"/>
      <w:bookmarkEnd w:id="4"/>
      <w:r w:rsidDel="00000000" w:rsidR="00000000" w:rsidRPr="00000000">
        <w:rPr>
          <w:rtl w:val="0"/>
        </w:rPr>
      </w:r>
    </w:p>
    <w:p w:rsidR="00000000" w:rsidDel="00000000" w:rsidP="00000000" w:rsidRDefault="00000000" w:rsidRPr="00000000" w14:paraId="00000025">
      <w:pPr>
        <w:spacing w:after="0" w:line="240" w:lineRule="auto"/>
        <w:rPr/>
      </w:pPr>
      <w:r w:rsidDel="00000000" w:rsidR="00000000" w:rsidRPr="00000000">
        <w:rPr>
          <w:rtl w:val="0"/>
        </w:rPr>
      </w:r>
    </w:p>
    <w:p w:rsidR="00000000" w:rsidDel="00000000" w:rsidP="00000000" w:rsidRDefault="00000000" w:rsidRPr="00000000" w14:paraId="00000026">
      <w:pPr>
        <w:spacing w:after="0" w:line="240" w:lineRule="auto"/>
        <w:rPr/>
      </w:pPr>
      <w:r w:rsidDel="00000000" w:rsidR="00000000" w:rsidRPr="00000000">
        <w:rPr>
          <w:rtl w:val="0"/>
        </w:rPr>
      </w:r>
    </w:p>
    <w:p w:rsidR="00000000" w:rsidDel="00000000" w:rsidP="00000000" w:rsidRDefault="00000000" w:rsidRPr="00000000" w14:paraId="00000027">
      <w:pPr>
        <w:spacing w:after="0" w:line="240" w:lineRule="auto"/>
        <w:rPr/>
      </w:pPr>
      <w:r w:rsidDel="00000000" w:rsidR="00000000" w:rsidRPr="00000000">
        <w:rPr>
          <w:rtl w:val="0"/>
        </w:rPr>
      </w:r>
    </w:p>
    <w:p w:rsidR="00000000" w:rsidDel="00000000" w:rsidP="00000000" w:rsidRDefault="00000000" w:rsidRPr="00000000" w14:paraId="00000028">
      <w:pPr>
        <w:spacing w:after="0" w:line="240" w:lineRule="auto"/>
        <w:rPr/>
      </w:pPr>
      <w:r w:rsidDel="00000000" w:rsidR="00000000" w:rsidRPr="00000000">
        <w:rPr>
          <w:rtl w:val="0"/>
        </w:rPr>
      </w:r>
    </w:p>
    <w:p w:rsidR="00000000" w:rsidDel="00000000" w:rsidP="00000000" w:rsidRDefault="00000000" w:rsidRPr="00000000" w14:paraId="00000029">
      <w:pPr>
        <w:spacing w:after="0" w:line="240" w:lineRule="auto"/>
        <w:rPr/>
      </w:pPr>
      <w:r w:rsidDel="00000000" w:rsidR="00000000" w:rsidRPr="00000000">
        <w:rPr>
          <w:rtl w:val="0"/>
        </w:rPr>
      </w:r>
    </w:p>
    <w:p w:rsidR="00000000" w:rsidDel="00000000" w:rsidP="00000000" w:rsidRDefault="00000000" w:rsidRPr="00000000" w14:paraId="0000002A">
      <w:pPr>
        <w:spacing w:after="0" w:line="240" w:lineRule="auto"/>
        <w:rPr/>
      </w:pPr>
      <w:r w:rsidDel="00000000" w:rsidR="00000000" w:rsidRPr="00000000">
        <w:rPr>
          <w:rtl w:val="0"/>
        </w:rPr>
      </w:r>
    </w:p>
    <w:p w:rsidR="00000000" w:rsidDel="00000000" w:rsidP="00000000" w:rsidRDefault="00000000" w:rsidRPr="00000000" w14:paraId="0000002B">
      <w:pPr>
        <w:spacing w:after="0" w:line="240" w:lineRule="auto"/>
        <w:rPr/>
      </w:pPr>
      <w:r w:rsidDel="00000000" w:rsidR="00000000" w:rsidRPr="00000000">
        <w:rPr>
          <w:rtl w:val="0"/>
        </w:rPr>
      </w:r>
    </w:p>
    <w:p w:rsidR="00000000" w:rsidDel="00000000" w:rsidP="00000000" w:rsidRDefault="00000000" w:rsidRPr="00000000" w14:paraId="0000002C">
      <w:pPr>
        <w:spacing w:after="0" w:line="240" w:lineRule="auto"/>
        <w:rPr/>
      </w:pPr>
      <w:r w:rsidDel="00000000" w:rsidR="00000000" w:rsidRPr="00000000">
        <w:rPr>
          <w:rtl w:val="0"/>
        </w:rPr>
      </w:r>
    </w:p>
    <w:p w:rsidR="00000000" w:rsidDel="00000000" w:rsidP="00000000" w:rsidRDefault="00000000" w:rsidRPr="00000000" w14:paraId="0000002D">
      <w:pPr>
        <w:spacing w:after="0" w:line="240" w:lineRule="auto"/>
        <w:rPr/>
      </w:pPr>
      <w:r w:rsidDel="00000000" w:rsidR="00000000" w:rsidRPr="00000000">
        <w:rPr>
          <w:rtl w:val="0"/>
        </w:rPr>
      </w:r>
    </w:p>
    <w:p w:rsidR="00000000" w:rsidDel="00000000" w:rsidP="00000000" w:rsidRDefault="00000000" w:rsidRPr="00000000" w14:paraId="0000002E">
      <w:pPr>
        <w:spacing w:after="0" w:line="240" w:lineRule="auto"/>
        <w:rPr/>
      </w:pPr>
      <w:r w:rsidDel="00000000" w:rsidR="00000000" w:rsidRPr="00000000">
        <w:rPr>
          <w:rtl w:val="0"/>
        </w:rPr>
      </w:r>
    </w:p>
    <w:p w:rsidR="00000000" w:rsidDel="00000000" w:rsidP="00000000" w:rsidRDefault="00000000" w:rsidRPr="00000000" w14:paraId="0000002F">
      <w:pPr>
        <w:spacing w:after="0" w:line="240" w:lineRule="auto"/>
        <w:rPr/>
      </w:pPr>
      <w:r w:rsidDel="00000000" w:rsidR="00000000" w:rsidRPr="00000000">
        <w:rPr>
          <w:rtl w:val="0"/>
        </w:rPr>
      </w:r>
    </w:p>
    <w:p w:rsidR="00000000" w:rsidDel="00000000" w:rsidP="00000000" w:rsidRDefault="00000000" w:rsidRPr="00000000" w14:paraId="00000030">
      <w:pPr>
        <w:pStyle w:val="Heading2"/>
        <w:spacing w:after="0" w:before="0" w:line="240" w:lineRule="auto"/>
        <w:rPr>
          <w:rFonts w:ascii="Arial" w:cs="Arial" w:eastAsia="Arial" w:hAnsi="Arial"/>
          <w:sz w:val="32"/>
          <w:szCs w:val="32"/>
        </w:rPr>
      </w:pPr>
      <w:bookmarkStart w:colFirst="0" w:colLast="0" w:name="_1fyla7x6gh42" w:id="5"/>
      <w:bookmarkEnd w:id="5"/>
      <w:r w:rsidDel="00000000" w:rsidR="00000000" w:rsidRPr="00000000">
        <w:rPr>
          <w:sz w:val="30"/>
          <w:szCs w:val="30"/>
          <w:rtl w:val="0"/>
        </w:rPr>
        <w:t xml:space="preserve">Identifying Cylinder Valve types</w:t>
      </w:r>
      <w:r w:rsidDel="00000000" w:rsidR="00000000" w:rsidRPr="00000000">
        <w:rPr>
          <w:rtl w:val="0"/>
        </w:rPr>
      </w:r>
    </w:p>
    <w:p w:rsidR="00000000" w:rsidDel="00000000" w:rsidP="00000000" w:rsidRDefault="00000000" w:rsidRPr="00000000" w14:paraId="00000031">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32">
      <w:pPr>
        <w:spacing w:after="0" w:before="0" w:line="240" w:lineRule="auto"/>
        <w:rPr>
          <w:sz w:val="22"/>
          <w:szCs w:val="22"/>
        </w:rPr>
      </w:pPr>
      <w:r w:rsidDel="00000000" w:rsidR="00000000" w:rsidRPr="00000000">
        <w:rPr>
          <w:sz w:val="22"/>
          <w:szCs w:val="22"/>
          <w:rtl w:val="0"/>
        </w:rPr>
        <w:t xml:space="preserve">Identifying the exact cylinder valve type can often be difficult. Many valve types look alike.  Furthermore some manufacturers do not put obvious markings on the valve specifying the standard and type.  The following guide is not exhaustive but should be helpful in identifying many oxygen cylinder valves in circulation. </w:t>
      </w:r>
    </w:p>
    <w:p w:rsidR="00000000" w:rsidDel="00000000" w:rsidP="00000000" w:rsidRDefault="00000000" w:rsidRPr="00000000" w14:paraId="00000033">
      <w:pPr>
        <w:spacing w:after="0" w:before="0" w:line="240" w:lineRule="auto"/>
        <w:rPr>
          <w:sz w:val="22"/>
          <w:szCs w:val="22"/>
        </w:rPr>
      </w:pPr>
      <w:r w:rsidDel="00000000" w:rsidR="00000000" w:rsidRPr="00000000">
        <w:rPr>
          <w:rtl w:val="0"/>
        </w:rPr>
      </w:r>
    </w:p>
    <w:p w:rsidR="00000000" w:rsidDel="00000000" w:rsidP="00000000" w:rsidRDefault="00000000" w:rsidRPr="00000000" w14:paraId="00000034">
      <w:pPr>
        <w:spacing w:after="0" w:before="0" w:line="240" w:lineRule="auto"/>
        <w:rPr>
          <w:sz w:val="22"/>
          <w:szCs w:val="22"/>
        </w:rPr>
      </w:pPr>
      <w:r w:rsidDel="00000000" w:rsidR="00000000" w:rsidRPr="00000000">
        <w:rPr>
          <w:sz w:val="22"/>
          <w:szCs w:val="22"/>
          <w:rtl w:val="0"/>
        </w:rPr>
        <w:t xml:space="preserve">The two best features</w:t>
      </w:r>
      <w:r w:rsidDel="00000000" w:rsidR="00000000" w:rsidRPr="00000000">
        <w:rPr>
          <w:sz w:val="22"/>
          <w:szCs w:val="22"/>
          <w:vertAlign w:val="superscript"/>
        </w:rPr>
        <w:footnoteReference w:customMarkFollows="0" w:id="1"/>
      </w:r>
      <w:r w:rsidDel="00000000" w:rsidR="00000000" w:rsidRPr="00000000">
        <w:rPr>
          <w:sz w:val="22"/>
          <w:szCs w:val="22"/>
          <w:rtl w:val="0"/>
        </w:rPr>
        <w:t xml:space="preserve"> for determining cylinder valve types are: </w:t>
      </w:r>
    </w:p>
    <w:p w:rsidR="00000000" w:rsidDel="00000000" w:rsidP="00000000" w:rsidRDefault="00000000" w:rsidRPr="00000000" w14:paraId="00000035">
      <w:pPr>
        <w:numPr>
          <w:ilvl w:val="0"/>
          <w:numId w:val="1"/>
        </w:numPr>
        <w:spacing w:after="0" w:before="0" w:line="240" w:lineRule="auto"/>
        <w:ind w:left="720" w:hanging="360"/>
        <w:rPr>
          <w:sz w:val="22"/>
          <w:szCs w:val="22"/>
        </w:rPr>
      </w:pPr>
      <w:r w:rsidDel="00000000" w:rsidR="00000000" w:rsidRPr="00000000">
        <w:rPr>
          <w:b w:val="1"/>
          <w:sz w:val="22"/>
          <w:szCs w:val="22"/>
          <w:rtl w:val="0"/>
        </w:rPr>
        <w:t xml:space="preserve">Markings on the valve itself</w:t>
      </w:r>
    </w:p>
    <w:p w:rsidR="00000000" w:rsidDel="00000000" w:rsidP="00000000" w:rsidRDefault="00000000" w:rsidRPr="00000000" w14:paraId="00000036">
      <w:pPr>
        <w:numPr>
          <w:ilvl w:val="0"/>
          <w:numId w:val="1"/>
        </w:numPr>
        <w:spacing w:after="0" w:before="0" w:line="240" w:lineRule="auto"/>
        <w:ind w:left="720" w:hanging="360"/>
        <w:rPr>
          <w:sz w:val="22"/>
          <w:szCs w:val="22"/>
        </w:rPr>
      </w:pPr>
      <w:r w:rsidDel="00000000" w:rsidR="00000000" w:rsidRPr="00000000">
        <w:rPr>
          <w:b w:val="1"/>
          <w:sz w:val="22"/>
          <w:szCs w:val="22"/>
          <w:rtl w:val="0"/>
        </w:rPr>
        <w:t xml:space="preserve">Valve and nipple features </w:t>
      </w:r>
      <w:r w:rsidDel="00000000" w:rsidR="00000000" w:rsidRPr="00000000">
        <w:rPr>
          <w:rtl w:val="0"/>
        </w:rPr>
      </w:r>
    </w:p>
    <w:p w:rsidR="00000000" w:rsidDel="00000000" w:rsidP="00000000" w:rsidRDefault="00000000" w:rsidRPr="00000000" w14:paraId="00000037">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38">
      <w:pPr>
        <w:spacing w:after="0" w:before="0" w:line="240" w:lineRule="auto"/>
        <w:rPr>
          <w:sz w:val="22"/>
          <w:szCs w:val="22"/>
        </w:rPr>
      </w:pPr>
      <w:r w:rsidDel="00000000" w:rsidR="00000000" w:rsidRPr="00000000">
        <w:rPr>
          <w:sz w:val="22"/>
          <w:szCs w:val="22"/>
          <w:rtl w:val="0"/>
        </w:rPr>
        <w:t xml:space="preserve">In all cases, background information on the cylinder or equipment is helpful. For example, what country is this in? Did a foreign NGO supply it?</w:t>
      </w:r>
    </w:p>
    <w:p w:rsidR="00000000" w:rsidDel="00000000" w:rsidP="00000000" w:rsidRDefault="00000000" w:rsidRPr="00000000" w14:paraId="00000039">
      <w:pPr>
        <w:spacing w:after="0" w:before="0" w:line="240" w:lineRule="auto"/>
        <w:rPr>
          <w:sz w:val="22"/>
          <w:szCs w:val="22"/>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4188150</wp:posOffset>
                </wp:positionH>
                <wp:positionV relativeFrom="paragraph">
                  <wp:posOffset>139173</wp:posOffset>
                </wp:positionV>
                <wp:extent cx="2454600" cy="2763219"/>
                <wp:effectExtent b="0" l="0" r="0" t="0"/>
                <wp:wrapSquare wrapText="bothSides" distB="114300" distT="114300" distL="114300" distR="114300"/>
                <wp:docPr id="7" name=""/>
                <a:graphic>
                  <a:graphicData uri="http://schemas.microsoft.com/office/word/2010/wordprocessingGroup">
                    <wpg:wgp>
                      <wpg:cNvGrpSpPr/>
                      <wpg:grpSpPr>
                        <a:xfrm>
                          <a:off x="132375" y="0"/>
                          <a:ext cx="2454600" cy="2763219"/>
                          <a:chOff x="132375" y="0"/>
                          <a:chExt cx="3240050" cy="3657700"/>
                        </a:xfrm>
                      </wpg:grpSpPr>
                      <pic:pic>
                        <pic:nvPicPr>
                          <pic:cNvPr id="18" name="Shape 18"/>
                          <pic:cNvPicPr preferRelativeResize="0"/>
                        </pic:nvPicPr>
                        <pic:blipFill rotWithShape="1">
                          <a:blip r:embed="rId9">
                            <a:alphaModFix/>
                          </a:blip>
                          <a:srcRect b="34942" l="0" r="20178" t="23587"/>
                          <a:stretch/>
                        </pic:blipFill>
                        <pic:spPr>
                          <a:xfrm>
                            <a:off x="222450" y="0"/>
                            <a:ext cx="3149950" cy="2907099"/>
                          </a:xfrm>
                          <a:prstGeom prst="rect">
                            <a:avLst/>
                          </a:prstGeom>
                          <a:noFill/>
                          <a:ln>
                            <a:noFill/>
                          </a:ln>
                        </pic:spPr>
                      </pic:pic>
                      <wps:wsp>
                        <wps:cNvSpPr txBox="1"/>
                        <wps:cNvPr id="19" name="Shape 19"/>
                        <wps:spPr>
                          <a:xfrm>
                            <a:off x="132375" y="2907100"/>
                            <a:ext cx="3240000" cy="750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8"/>
                                  <w:vertAlign w:val="baseline"/>
                                </w:rPr>
                                <w:t xml:space="preserve">Figure 2: Two British (BS341 #3) cylinder whips from a manifold</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4188150</wp:posOffset>
                </wp:positionH>
                <wp:positionV relativeFrom="paragraph">
                  <wp:posOffset>139173</wp:posOffset>
                </wp:positionV>
                <wp:extent cx="2454600" cy="2763219"/>
                <wp:effectExtent b="0" l="0" r="0" t="0"/>
                <wp:wrapSquare wrapText="bothSides" distB="114300" distT="114300" distL="114300" distR="114300"/>
                <wp:docPr id="7" name="image18.png"/>
                <a:graphic>
                  <a:graphicData uri="http://schemas.openxmlformats.org/drawingml/2006/picture">
                    <pic:pic>
                      <pic:nvPicPr>
                        <pic:cNvPr id="0" name="image18.png"/>
                        <pic:cNvPicPr preferRelativeResize="0"/>
                      </pic:nvPicPr>
                      <pic:blipFill>
                        <a:blip r:embed="rId10"/>
                        <a:srcRect/>
                        <a:stretch>
                          <a:fillRect/>
                        </a:stretch>
                      </pic:blipFill>
                      <pic:spPr>
                        <a:xfrm>
                          <a:off x="0" y="0"/>
                          <a:ext cx="2454600" cy="2763219"/>
                        </a:xfrm>
                        <a:prstGeom prst="rect"/>
                        <a:ln/>
                      </pic:spPr>
                    </pic:pic>
                  </a:graphicData>
                </a:graphic>
              </wp:anchor>
            </w:drawing>
          </mc:Fallback>
        </mc:AlternateContent>
      </w:r>
    </w:p>
    <w:p w:rsidR="00000000" w:rsidDel="00000000" w:rsidP="00000000" w:rsidRDefault="00000000" w:rsidRPr="00000000" w14:paraId="0000003A">
      <w:pPr>
        <w:pStyle w:val="Heading3"/>
        <w:spacing w:after="0" w:line="240" w:lineRule="auto"/>
        <w:rPr/>
      </w:pPr>
      <w:bookmarkStart w:colFirst="0" w:colLast="0" w:name="_qkwhovi1zfle" w:id="6"/>
      <w:bookmarkEnd w:id="6"/>
      <w:r w:rsidDel="00000000" w:rsidR="00000000" w:rsidRPr="00000000">
        <w:rPr>
          <w:rtl w:val="0"/>
        </w:rPr>
        <w:t xml:space="preserve">Markings</w:t>
      </w:r>
      <w:r w:rsidDel="00000000" w:rsidR="00000000" w:rsidRPr="00000000">
        <w:rPr>
          <w:rtl w:val="0"/>
        </w:rPr>
      </w:r>
    </w:p>
    <w:p w:rsidR="00000000" w:rsidDel="00000000" w:rsidP="00000000" w:rsidRDefault="00000000" w:rsidRPr="00000000" w14:paraId="0000003B">
      <w:pPr>
        <w:spacing w:after="0" w:before="0" w:line="240" w:lineRule="auto"/>
        <w:rPr>
          <w:sz w:val="22"/>
          <w:szCs w:val="22"/>
        </w:rPr>
      </w:pPr>
      <w:r w:rsidDel="00000000" w:rsidR="00000000" w:rsidRPr="00000000">
        <w:rPr>
          <w:sz w:val="22"/>
          <w:szCs w:val="22"/>
          <w:rtl w:val="0"/>
        </w:rPr>
        <w:t xml:space="preserve">The exact specification for a cylinder fitting type is generally referred to by some combination of the standards body, the relevant standards document, as well as design type for the particular gas, in this case oxygen. For example, the standards body for cylinder valves in the United Kingdom is the British Standards Institute (BSI). BSI's standard document BS341.3 "Transportable Cylinder Container Valves: Part 3 Valve Outlet Connections" includes the dimension and specifications for "Outlet No. 3" which is used for oxygen gas. As such, this oxygen valve connection is often specified by BS-3, BS341 no.3, BS341.3 no. 3, or British Standard Oxygen. </w:t>
      </w:r>
    </w:p>
    <w:p w:rsidR="00000000" w:rsidDel="00000000" w:rsidP="00000000" w:rsidRDefault="00000000" w:rsidRPr="00000000" w14:paraId="0000003C">
      <w:pPr>
        <w:spacing w:after="0" w:before="0" w:line="240" w:lineRule="auto"/>
        <w:rPr>
          <w:sz w:val="22"/>
          <w:szCs w:val="22"/>
        </w:rPr>
      </w:pPr>
      <w:r w:rsidDel="00000000" w:rsidR="00000000" w:rsidRPr="00000000">
        <w:rPr>
          <w:rtl w:val="0"/>
        </w:rPr>
      </w:r>
    </w:p>
    <w:p w:rsidR="00000000" w:rsidDel="00000000" w:rsidP="00000000" w:rsidRDefault="00000000" w:rsidRPr="00000000" w14:paraId="0000003D">
      <w:pPr>
        <w:spacing w:after="0" w:before="0" w:line="240" w:lineRule="auto"/>
        <w:rPr>
          <w:sz w:val="22"/>
          <w:szCs w:val="22"/>
        </w:rPr>
      </w:pPr>
      <w:r w:rsidDel="00000000" w:rsidR="00000000" w:rsidRPr="00000000">
        <w:rPr>
          <w:sz w:val="22"/>
          <w:szCs w:val="22"/>
          <w:rtl w:val="0"/>
        </w:rPr>
        <w:t xml:space="preserve">See Table 2 and the Picture Glossary </w:t>
      </w:r>
      <w:r w:rsidDel="00000000" w:rsidR="00000000" w:rsidRPr="00000000">
        <w:rPr>
          <w:sz w:val="22"/>
          <w:szCs w:val="22"/>
          <w:rtl w:val="0"/>
        </w:rPr>
        <w:t xml:space="preserve">(Page 8)</w:t>
      </w:r>
      <w:r w:rsidDel="00000000" w:rsidR="00000000" w:rsidRPr="00000000">
        <w:rPr>
          <w:sz w:val="22"/>
          <w:szCs w:val="22"/>
          <w:rtl w:val="0"/>
        </w:rPr>
        <w:t xml:space="preserve"> for examples of these markings. The two rightmost columns in Table 2 list markings likely to be found on the valve itself. </w:t>
      </w:r>
    </w:p>
    <w:p w:rsidR="00000000" w:rsidDel="00000000" w:rsidP="00000000" w:rsidRDefault="00000000" w:rsidRPr="00000000" w14:paraId="0000003E">
      <w:pPr>
        <w:spacing w:after="0" w:before="0" w:line="240" w:lineRule="auto"/>
        <w:rPr>
          <w:sz w:val="22"/>
          <w:szCs w:val="22"/>
        </w:rPr>
      </w:pPr>
      <w:r w:rsidDel="00000000" w:rsidR="00000000" w:rsidRPr="00000000">
        <w:rPr>
          <w:rtl w:val="0"/>
        </w:rPr>
      </w:r>
    </w:p>
    <w:p w:rsidR="00000000" w:rsidDel="00000000" w:rsidP="00000000" w:rsidRDefault="00000000" w:rsidRPr="00000000" w14:paraId="0000003F">
      <w:pPr>
        <w:spacing w:after="0" w:before="0" w:line="240" w:lineRule="auto"/>
        <w:rPr>
          <w:b w:val="1"/>
          <w:sz w:val="22"/>
          <w:szCs w:val="22"/>
        </w:rPr>
      </w:pPr>
      <w:r w:rsidDel="00000000" w:rsidR="00000000" w:rsidRPr="00000000">
        <w:rPr>
          <w:b w:val="1"/>
          <w:sz w:val="22"/>
          <w:szCs w:val="22"/>
          <w:rtl w:val="0"/>
        </w:rPr>
        <w:t xml:space="preserve">Table 2: Standards and associated markings </w:t>
      </w:r>
    </w:p>
    <w:tbl>
      <w:tblPr>
        <w:tblStyle w:val="Table2"/>
        <w:tblpPr w:leftFromText="180" w:rightFromText="180" w:topFromText="180" w:bottomFromText="180" w:vertAnchor="text" w:horzAnchor="text" w:tblpX="0" w:tblpY="0"/>
        <w:tblW w:w="10395.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15"/>
        <w:gridCol w:w="1455"/>
        <w:gridCol w:w="1335"/>
        <w:gridCol w:w="1470"/>
        <w:gridCol w:w="2790"/>
        <w:gridCol w:w="1830"/>
        <w:tblGridChange w:id="0">
          <w:tblGrid>
            <w:gridCol w:w="1515"/>
            <w:gridCol w:w="1455"/>
            <w:gridCol w:w="1335"/>
            <w:gridCol w:w="1470"/>
            <w:gridCol w:w="2790"/>
            <w:gridCol w:w="1830"/>
          </w:tblGrid>
        </w:tblGridChange>
      </w:tblGrid>
      <w:tr>
        <w:trPr>
          <w:cantSplit w:val="0"/>
          <w:tblHeader w:val="0"/>
        </w:trPr>
        <w:tc>
          <w:tcPr>
            <w:shd w:fill="d9ead3" w:val="clear"/>
            <w:vAlign w:val="center"/>
          </w:tcPr>
          <w:p w:rsidR="00000000" w:rsidDel="00000000" w:rsidP="00000000" w:rsidRDefault="00000000" w:rsidRPr="00000000" w14:paraId="00000040">
            <w:pPr>
              <w:widowControl w:val="0"/>
              <w:spacing w:after="0" w:before="0" w:line="240" w:lineRule="auto"/>
              <w:rPr>
                <w:b w:val="1"/>
                <w:sz w:val="22"/>
                <w:szCs w:val="22"/>
              </w:rPr>
            </w:pPr>
            <w:r w:rsidDel="00000000" w:rsidR="00000000" w:rsidRPr="00000000">
              <w:rPr>
                <w:b w:val="1"/>
                <w:sz w:val="22"/>
                <w:szCs w:val="22"/>
                <w:rtl w:val="0"/>
              </w:rPr>
              <w:t xml:space="preserve">Country</w:t>
            </w:r>
          </w:p>
        </w:tc>
        <w:tc>
          <w:tcPr>
            <w:shd w:fill="d9ead3" w:val="clear"/>
            <w:vAlign w:val="center"/>
          </w:tcPr>
          <w:p w:rsidR="00000000" w:rsidDel="00000000" w:rsidP="00000000" w:rsidRDefault="00000000" w:rsidRPr="00000000" w14:paraId="00000041">
            <w:pPr>
              <w:widowControl w:val="0"/>
              <w:spacing w:after="0" w:before="0" w:line="240" w:lineRule="auto"/>
              <w:rPr>
                <w:b w:val="1"/>
                <w:sz w:val="22"/>
                <w:szCs w:val="22"/>
              </w:rPr>
            </w:pPr>
            <w:r w:rsidDel="00000000" w:rsidR="00000000" w:rsidRPr="00000000">
              <w:rPr>
                <w:b w:val="1"/>
                <w:sz w:val="22"/>
                <w:szCs w:val="22"/>
                <w:rtl w:val="0"/>
              </w:rPr>
              <w:t xml:space="preserve">Standards Body</w:t>
            </w:r>
          </w:p>
        </w:tc>
        <w:tc>
          <w:tcPr>
            <w:shd w:fill="d9ead3" w:val="clear"/>
            <w:vAlign w:val="center"/>
          </w:tcPr>
          <w:p w:rsidR="00000000" w:rsidDel="00000000" w:rsidP="00000000" w:rsidRDefault="00000000" w:rsidRPr="00000000" w14:paraId="00000042">
            <w:pPr>
              <w:widowControl w:val="0"/>
              <w:spacing w:after="0" w:before="0" w:line="240" w:lineRule="auto"/>
              <w:rPr>
                <w:b w:val="1"/>
                <w:sz w:val="22"/>
                <w:szCs w:val="22"/>
              </w:rPr>
            </w:pPr>
            <w:r w:rsidDel="00000000" w:rsidR="00000000" w:rsidRPr="00000000">
              <w:rPr>
                <w:b w:val="1"/>
                <w:sz w:val="22"/>
                <w:szCs w:val="22"/>
                <w:rtl w:val="0"/>
              </w:rPr>
              <w:t xml:space="preserve">Standard</w:t>
            </w:r>
          </w:p>
        </w:tc>
        <w:tc>
          <w:tcPr>
            <w:shd w:fill="d9ead3" w:val="clear"/>
            <w:vAlign w:val="center"/>
          </w:tcPr>
          <w:p w:rsidR="00000000" w:rsidDel="00000000" w:rsidP="00000000" w:rsidRDefault="00000000" w:rsidRPr="00000000" w14:paraId="00000043">
            <w:pPr>
              <w:widowControl w:val="0"/>
              <w:spacing w:after="0" w:before="0" w:line="240" w:lineRule="auto"/>
              <w:rPr>
                <w:b w:val="1"/>
                <w:sz w:val="22"/>
                <w:szCs w:val="22"/>
              </w:rPr>
            </w:pPr>
            <w:r w:rsidDel="00000000" w:rsidR="00000000" w:rsidRPr="00000000">
              <w:rPr>
                <w:b w:val="1"/>
                <w:sz w:val="22"/>
                <w:szCs w:val="22"/>
                <w:rtl w:val="0"/>
              </w:rPr>
              <w:t xml:space="preserve">Oxygen Connection</w:t>
            </w:r>
          </w:p>
        </w:tc>
        <w:tc>
          <w:tcPr>
            <w:shd w:fill="d9ead3" w:val="clear"/>
            <w:vAlign w:val="center"/>
          </w:tcPr>
          <w:p w:rsidR="00000000" w:rsidDel="00000000" w:rsidP="00000000" w:rsidRDefault="00000000" w:rsidRPr="00000000" w14:paraId="00000044">
            <w:pPr>
              <w:widowControl w:val="0"/>
              <w:spacing w:after="0" w:before="0" w:line="240" w:lineRule="auto"/>
              <w:rPr>
                <w:b w:val="1"/>
                <w:sz w:val="22"/>
                <w:szCs w:val="22"/>
              </w:rPr>
            </w:pPr>
            <w:r w:rsidDel="00000000" w:rsidR="00000000" w:rsidRPr="00000000">
              <w:rPr>
                <w:b w:val="1"/>
                <w:sz w:val="22"/>
                <w:szCs w:val="22"/>
                <w:rtl w:val="0"/>
              </w:rPr>
              <w:t xml:space="preserve">Often specified by </w:t>
            </w:r>
          </w:p>
        </w:tc>
        <w:tc>
          <w:tcPr>
            <w:shd w:fill="d9ead3" w:val="clear"/>
            <w:vAlign w:val="center"/>
          </w:tcPr>
          <w:p w:rsidR="00000000" w:rsidDel="00000000" w:rsidP="00000000" w:rsidRDefault="00000000" w:rsidRPr="00000000" w14:paraId="00000045">
            <w:pPr>
              <w:widowControl w:val="0"/>
              <w:spacing w:after="0" w:before="0" w:line="240" w:lineRule="auto"/>
              <w:rPr>
                <w:b w:val="1"/>
                <w:sz w:val="22"/>
                <w:szCs w:val="22"/>
              </w:rPr>
            </w:pPr>
            <w:r w:rsidDel="00000000" w:rsidR="00000000" w:rsidRPr="00000000">
              <w:rPr>
                <w:b w:val="1"/>
                <w:sz w:val="22"/>
                <w:szCs w:val="22"/>
                <w:rtl w:val="0"/>
              </w:rPr>
              <w:t xml:space="preserve">Also marked as </w:t>
            </w:r>
          </w:p>
        </w:tc>
      </w:tr>
      <w:tr>
        <w:trPr>
          <w:cantSplit w:val="0"/>
          <w:trHeight w:val="505.95703125" w:hRule="atLeast"/>
          <w:tblHeader w:val="0"/>
        </w:trPr>
        <w:tc>
          <w:tcPr>
            <w:vAlign w:val="center"/>
          </w:tcPr>
          <w:p w:rsidR="00000000" w:rsidDel="00000000" w:rsidP="00000000" w:rsidRDefault="00000000" w:rsidRPr="00000000" w14:paraId="00000046">
            <w:pPr>
              <w:widowControl w:val="0"/>
              <w:spacing w:after="0" w:before="0" w:line="240" w:lineRule="auto"/>
              <w:rPr>
                <w:sz w:val="22"/>
                <w:szCs w:val="22"/>
              </w:rPr>
            </w:pPr>
            <w:r w:rsidDel="00000000" w:rsidR="00000000" w:rsidRPr="00000000">
              <w:rPr>
                <w:sz w:val="22"/>
                <w:szCs w:val="22"/>
                <w:rtl w:val="0"/>
              </w:rPr>
              <w:t xml:space="preserve">USA</w:t>
            </w:r>
          </w:p>
        </w:tc>
        <w:tc>
          <w:tcPr>
            <w:vAlign w:val="center"/>
          </w:tcPr>
          <w:p w:rsidR="00000000" w:rsidDel="00000000" w:rsidP="00000000" w:rsidRDefault="00000000" w:rsidRPr="00000000" w14:paraId="00000047">
            <w:pPr>
              <w:widowControl w:val="0"/>
              <w:spacing w:after="0" w:before="0" w:line="240" w:lineRule="auto"/>
              <w:rPr>
                <w:sz w:val="22"/>
                <w:szCs w:val="22"/>
              </w:rPr>
            </w:pPr>
            <w:r w:rsidDel="00000000" w:rsidR="00000000" w:rsidRPr="00000000">
              <w:rPr>
                <w:sz w:val="22"/>
                <w:szCs w:val="22"/>
                <w:rtl w:val="0"/>
              </w:rPr>
              <w:t xml:space="preserve">CGA</w:t>
            </w:r>
          </w:p>
        </w:tc>
        <w:tc>
          <w:tcPr>
            <w:vAlign w:val="center"/>
          </w:tcPr>
          <w:p w:rsidR="00000000" w:rsidDel="00000000" w:rsidP="00000000" w:rsidRDefault="00000000" w:rsidRPr="00000000" w14:paraId="00000048">
            <w:pPr>
              <w:widowControl w:val="0"/>
              <w:spacing w:after="0" w:before="0" w:line="240" w:lineRule="auto"/>
              <w:rPr>
                <w:sz w:val="22"/>
                <w:szCs w:val="22"/>
              </w:rPr>
            </w:pPr>
            <w:r w:rsidDel="00000000" w:rsidR="00000000" w:rsidRPr="00000000">
              <w:rPr>
                <w:sz w:val="22"/>
                <w:szCs w:val="22"/>
                <w:rtl w:val="0"/>
              </w:rPr>
              <w:t xml:space="preserve">CGA V-1 </w:t>
            </w:r>
          </w:p>
        </w:tc>
        <w:tc>
          <w:tcPr>
            <w:vAlign w:val="center"/>
          </w:tcPr>
          <w:p w:rsidR="00000000" w:rsidDel="00000000" w:rsidP="00000000" w:rsidRDefault="00000000" w:rsidRPr="00000000" w14:paraId="00000049">
            <w:pPr>
              <w:widowControl w:val="0"/>
              <w:spacing w:after="0" w:before="0" w:line="240" w:lineRule="auto"/>
              <w:rPr>
                <w:sz w:val="22"/>
                <w:szCs w:val="22"/>
              </w:rPr>
            </w:pPr>
            <w:r w:rsidDel="00000000" w:rsidR="00000000" w:rsidRPr="00000000">
              <w:rPr>
                <w:sz w:val="22"/>
                <w:szCs w:val="22"/>
                <w:rtl w:val="0"/>
              </w:rPr>
              <w:t xml:space="preserve">540</w:t>
            </w:r>
          </w:p>
        </w:tc>
        <w:tc>
          <w:tcPr>
            <w:vAlign w:val="center"/>
          </w:tcPr>
          <w:p w:rsidR="00000000" w:rsidDel="00000000" w:rsidP="00000000" w:rsidRDefault="00000000" w:rsidRPr="00000000" w14:paraId="0000004A">
            <w:pPr>
              <w:widowControl w:val="0"/>
              <w:spacing w:after="0" w:before="0" w:line="240" w:lineRule="auto"/>
              <w:rPr>
                <w:sz w:val="22"/>
                <w:szCs w:val="22"/>
              </w:rPr>
            </w:pPr>
            <w:r w:rsidDel="00000000" w:rsidR="00000000" w:rsidRPr="00000000">
              <w:rPr>
                <w:sz w:val="22"/>
                <w:szCs w:val="22"/>
                <w:rtl w:val="0"/>
              </w:rPr>
              <w:t xml:space="preserve">CGA540</w:t>
            </w:r>
          </w:p>
        </w:tc>
        <w:tc>
          <w:tcPr>
            <w:vAlign w:val="center"/>
          </w:tcPr>
          <w:p w:rsidR="00000000" w:rsidDel="00000000" w:rsidP="00000000" w:rsidRDefault="00000000" w:rsidRPr="00000000" w14:paraId="0000004B">
            <w:pPr>
              <w:widowControl w:val="0"/>
              <w:spacing w:after="0" w:before="0" w:line="240" w:lineRule="auto"/>
              <w:rPr>
                <w:sz w:val="22"/>
                <w:szCs w:val="22"/>
              </w:rPr>
            </w:pPr>
            <w:r w:rsidDel="00000000" w:rsidR="00000000" w:rsidRPr="00000000">
              <w:rPr>
                <w:sz w:val="22"/>
                <w:szCs w:val="22"/>
                <w:rtl w:val="0"/>
              </w:rPr>
              <w:t xml:space="preserve">CGA540</w:t>
            </w:r>
          </w:p>
        </w:tc>
      </w:tr>
      <w:tr>
        <w:trPr>
          <w:cantSplit w:val="0"/>
          <w:tblHeader w:val="0"/>
        </w:trPr>
        <w:tc>
          <w:tcPr>
            <w:vAlign w:val="center"/>
          </w:tcPr>
          <w:p w:rsidR="00000000" w:rsidDel="00000000" w:rsidP="00000000" w:rsidRDefault="00000000" w:rsidRPr="00000000" w14:paraId="0000004C">
            <w:pPr>
              <w:widowControl w:val="0"/>
              <w:spacing w:after="0" w:before="0" w:line="240" w:lineRule="auto"/>
              <w:rPr>
                <w:sz w:val="22"/>
                <w:szCs w:val="22"/>
              </w:rPr>
            </w:pPr>
            <w:r w:rsidDel="00000000" w:rsidR="00000000" w:rsidRPr="00000000">
              <w:rPr>
                <w:sz w:val="22"/>
                <w:szCs w:val="22"/>
                <w:rtl w:val="0"/>
              </w:rPr>
              <w:t xml:space="preserve">United Kingdom</w:t>
            </w:r>
          </w:p>
        </w:tc>
        <w:tc>
          <w:tcPr>
            <w:vAlign w:val="center"/>
          </w:tcPr>
          <w:p w:rsidR="00000000" w:rsidDel="00000000" w:rsidP="00000000" w:rsidRDefault="00000000" w:rsidRPr="00000000" w14:paraId="0000004D">
            <w:pPr>
              <w:widowControl w:val="0"/>
              <w:spacing w:after="0" w:before="0" w:line="240" w:lineRule="auto"/>
              <w:rPr>
                <w:sz w:val="22"/>
                <w:szCs w:val="22"/>
              </w:rPr>
            </w:pPr>
            <w:r w:rsidDel="00000000" w:rsidR="00000000" w:rsidRPr="00000000">
              <w:rPr>
                <w:sz w:val="22"/>
                <w:szCs w:val="22"/>
                <w:rtl w:val="0"/>
              </w:rPr>
              <w:t xml:space="preserve">BSI</w:t>
            </w:r>
          </w:p>
        </w:tc>
        <w:tc>
          <w:tcPr>
            <w:vAlign w:val="center"/>
          </w:tcPr>
          <w:p w:rsidR="00000000" w:rsidDel="00000000" w:rsidP="00000000" w:rsidRDefault="00000000" w:rsidRPr="00000000" w14:paraId="0000004E">
            <w:pPr>
              <w:widowControl w:val="0"/>
              <w:spacing w:after="0" w:before="0" w:line="240" w:lineRule="auto"/>
              <w:rPr>
                <w:sz w:val="22"/>
                <w:szCs w:val="22"/>
              </w:rPr>
            </w:pPr>
            <w:r w:rsidDel="00000000" w:rsidR="00000000" w:rsidRPr="00000000">
              <w:rPr>
                <w:sz w:val="22"/>
                <w:szCs w:val="22"/>
                <w:rtl w:val="0"/>
              </w:rPr>
              <w:t xml:space="preserve">BS341-3</w:t>
            </w:r>
          </w:p>
        </w:tc>
        <w:tc>
          <w:tcPr>
            <w:vAlign w:val="center"/>
          </w:tcPr>
          <w:p w:rsidR="00000000" w:rsidDel="00000000" w:rsidP="00000000" w:rsidRDefault="00000000" w:rsidRPr="00000000" w14:paraId="0000004F">
            <w:pPr>
              <w:widowControl w:val="0"/>
              <w:spacing w:after="0" w:before="0" w:line="240" w:lineRule="auto"/>
              <w:rPr>
                <w:sz w:val="22"/>
                <w:szCs w:val="22"/>
              </w:rPr>
            </w:pPr>
            <w:r w:rsidDel="00000000" w:rsidR="00000000" w:rsidRPr="00000000">
              <w:rPr>
                <w:sz w:val="22"/>
                <w:szCs w:val="22"/>
                <w:rtl w:val="0"/>
              </w:rPr>
              <w:t xml:space="preserve">No. 3</w:t>
            </w:r>
          </w:p>
        </w:tc>
        <w:tc>
          <w:tcPr>
            <w:vAlign w:val="center"/>
          </w:tcPr>
          <w:p w:rsidR="00000000" w:rsidDel="00000000" w:rsidP="00000000" w:rsidRDefault="00000000" w:rsidRPr="00000000" w14:paraId="00000050">
            <w:pPr>
              <w:widowControl w:val="0"/>
              <w:spacing w:after="0" w:before="0" w:line="240" w:lineRule="auto"/>
              <w:rPr>
                <w:sz w:val="22"/>
                <w:szCs w:val="22"/>
              </w:rPr>
            </w:pPr>
            <w:r w:rsidDel="00000000" w:rsidR="00000000" w:rsidRPr="00000000">
              <w:rPr>
                <w:sz w:val="22"/>
                <w:szCs w:val="22"/>
                <w:rtl w:val="0"/>
              </w:rPr>
              <w:t xml:space="preserve">BS #3, BS341 No.3, BS341.3 No.3</w:t>
            </w:r>
          </w:p>
        </w:tc>
        <w:tc>
          <w:tcPr>
            <w:vAlign w:val="center"/>
          </w:tcPr>
          <w:p w:rsidR="00000000" w:rsidDel="00000000" w:rsidP="00000000" w:rsidRDefault="00000000" w:rsidRPr="00000000" w14:paraId="00000051">
            <w:pPr>
              <w:widowControl w:val="0"/>
              <w:spacing w:after="0" w:before="0" w:line="240" w:lineRule="auto"/>
              <w:rPr>
                <w:sz w:val="22"/>
                <w:szCs w:val="22"/>
              </w:rPr>
            </w:pPr>
            <w:r w:rsidDel="00000000" w:rsidR="00000000" w:rsidRPr="00000000">
              <w:rPr>
                <w:sz w:val="22"/>
                <w:szCs w:val="22"/>
                <w:rtl w:val="0"/>
              </w:rPr>
              <w:t xml:space="preserve">BSI  BS-3</w:t>
            </w:r>
          </w:p>
        </w:tc>
      </w:tr>
      <w:tr>
        <w:trPr>
          <w:cantSplit w:val="0"/>
          <w:tblHeader w:val="0"/>
        </w:trPr>
        <w:tc>
          <w:tcPr>
            <w:vAlign w:val="center"/>
          </w:tcPr>
          <w:p w:rsidR="00000000" w:rsidDel="00000000" w:rsidP="00000000" w:rsidRDefault="00000000" w:rsidRPr="00000000" w14:paraId="00000052">
            <w:pPr>
              <w:widowControl w:val="0"/>
              <w:spacing w:after="0" w:before="0" w:line="240" w:lineRule="auto"/>
              <w:rPr>
                <w:sz w:val="22"/>
                <w:szCs w:val="22"/>
              </w:rPr>
            </w:pPr>
            <w:r w:rsidDel="00000000" w:rsidR="00000000" w:rsidRPr="00000000">
              <w:rPr>
                <w:sz w:val="22"/>
                <w:szCs w:val="22"/>
                <w:rtl w:val="0"/>
              </w:rPr>
              <w:t xml:space="preserve">France</w:t>
            </w:r>
          </w:p>
        </w:tc>
        <w:tc>
          <w:tcPr>
            <w:vAlign w:val="center"/>
          </w:tcPr>
          <w:p w:rsidR="00000000" w:rsidDel="00000000" w:rsidP="00000000" w:rsidRDefault="00000000" w:rsidRPr="00000000" w14:paraId="00000053">
            <w:pPr>
              <w:spacing w:after="0" w:before="0" w:line="240" w:lineRule="auto"/>
              <w:rPr>
                <w:sz w:val="22"/>
                <w:szCs w:val="22"/>
              </w:rPr>
            </w:pPr>
            <w:r w:rsidDel="00000000" w:rsidR="00000000" w:rsidRPr="00000000">
              <w:rPr>
                <w:sz w:val="22"/>
                <w:szCs w:val="22"/>
                <w:rtl w:val="0"/>
              </w:rPr>
              <w:t xml:space="preserve">AFNOR</w:t>
            </w:r>
          </w:p>
        </w:tc>
        <w:tc>
          <w:tcPr>
            <w:vAlign w:val="center"/>
          </w:tcPr>
          <w:p w:rsidR="00000000" w:rsidDel="00000000" w:rsidP="00000000" w:rsidRDefault="00000000" w:rsidRPr="00000000" w14:paraId="00000054">
            <w:pPr>
              <w:widowControl w:val="0"/>
              <w:spacing w:after="0" w:before="0" w:line="240" w:lineRule="auto"/>
              <w:rPr>
                <w:sz w:val="22"/>
                <w:szCs w:val="22"/>
              </w:rPr>
            </w:pPr>
            <w:r w:rsidDel="00000000" w:rsidR="00000000" w:rsidRPr="00000000">
              <w:rPr>
                <w:sz w:val="22"/>
                <w:szCs w:val="22"/>
                <w:rtl w:val="0"/>
              </w:rPr>
              <w:t xml:space="preserve">NF E29-650</w:t>
            </w:r>
          </w:p>
        </w:tc>
        <w:tc>
          <w:tcPr>
            <w:vAlign w:val="center"/>
          </w:tcPr>
          <w:p w:rsidR="00000000" w:rsidDel="00000000" w:rsidP="00000000" w:rsidRDefault="00000000" w:rsidRPr="00000000" w14:paraId="00000055">
            <w:pPr>
              <w:widowControl w:val="0"/>
              <w:spacing w:after="0" w:before="0" w:line="240" w:lineRule="auto"/>
              <w:rPr>
                <w:sz w:val="22"/>
                <w:szCs w:val="22"/>
              </w:rPr>
            </w:pPr>
            <w:r w:rsidDel="00000000" w:rsidR="00000000" w:rsidRPr="00000000">
              <w:rPr>
                <w:sz w:val="22"/>
                <w:szCs w:val="22"/>
                <w:rtl w:val="0"/>
              </w:rPr>
              <w:t xml:space="preserve">Type F</w:t>
            </w:r>
          </w:p>
        </w:tc>
        <w:tc>
          <w:tcPr>
            <w:vAlign w:val="center"/>
          </w:tcPr>
          <w:p w:rsidR="00000000" w:rsidDel="00000000" w:rsidP="00000000" w:rsidRDefault="00000000" w:rsidRPr="00000000" w14:paraId="00000056">
            <w:pPr>
              <w:widowControl w:val="0"/>
              <w:spacing w:after="0" w:before="0" w:line="240" w:lineRule="auto"/>
              <w:rPr>
                <w:sz w:val="22"/>
                <w:szCs w:val="22"/>
              </w:rPr>
            </w:pPr>
            <w:r w:rsidDel="00000000" w:rsidR="00000000" w:rsidRPr="00000000">
              <w:rPr>
                <w:sz w:val="22"/>
                <w:szCs w:val="22"/>
                <w:rtl w:val="0"/>
              </w:rPr>
              <w:t xml:space="preserve">NF-F, AFNOR Type F</w:t>
            </w:r>
          </w:p>
        </w:tc>
        <w:tc>
          <w:tcPr>
            <w:vAlign w:val="center"/>
          </w:tcPr>
          <w:p w:rsidR="00000000" w:rsidDel="00000000" w:rsidP="00000000" w:rsidRDefault="00000000" w:rsidRPr="00000000" w14:paraId="00000057">
            <w:pPr>
              <w:widowControl w:val="0"/>
              <w:spacing w:after="0" w:before="0" w:line="240" w:lineRule="auto"/>
              <w:rPr>
                <w:sz w:val="22"/>
                <w:szCs w:val="22"/>
              </w:rPr>
            </w:pPr>
            <w:r w:rsidDel="00000000" w:rsidR="00000000" w:rsidRPr="00000000">
              <w:rPr>
                <w:sz w:val="22"/>
                <w:szCs w:val="22"/>
                <w:rtl w:val="0"/>
              </w:rPr>
              <w:t xml:space="preserve">NF/F,  SI 22.91</w:t>
            </w:r>
          </w:p>
        </w:tc>
      </w:tr>
      <w:tr>
        <w:trPr>
          <w:cantSplit w:val="0"/>
          <w:tblHeader w:val="0"/>
        </w:trPr>
        <w:tc>
          <w:tcPr>
            <w:vAlign w:val="center"/>
          </w:tcPr>
          <w:p w:rsidR="00000000" w:rsidDel="00000000" w:rsidP="00000000" w:rsidRDefault="00000000" w:rsidRPr="00000000" w14:paraId="00000058">
            <w:pPr>
              <w:widowControl w:val="0"/>
              <w:spacing w:after="0" w:before="0" w:line="240" w:lineRule="auto"/>
              <w:rPr>
                <w:sz w:val="22"/>
                <w:szCs w:val="22"/>
              </w:rPr>
            </w:pPr>
            <w:r w:rsidDel="00000000" w:rsidR="00000000" w:rsidRPr="00000000">
              <w:rPr>
                <w:sz w:val="22"/>
                <w:szCs w:val="22"/>
                <w:rtl w:val="0"/>
              </w:rPr>
              <w:t xml:space="preserve">Germany</w:t>
            </w:r>
          </w:p>
        </w:tc>
        <w:tc>
          <w:tcPr>
            <w:vAlign w:val="center"/>
          </w:tcPr>
          <w:p w:rsidR="00000000" w:rsidDel="00000000" w:rsidP="00000000" w:rsidRDefault="00000000" w:rsidRPr="00000000" w14:paraId="00000059">
            <w:pPr>
              <w:spacing w:after="0" w:before="0" w:line="240" w:lineRule="auto"/>
              <w:rPr>
                <w:sz w:val="22"/>
                <w:szCs w:val="22"/>
              </w:rPr>
            </w:pPr>
            <w:r w:rsidDel="00000000" w:rsidR="00000000" w:rsidRPr="00000000">
              <w:rPr>
                <w:sz w:val="22"/>
                <w:szCs w:val="22"/>
                <w:rtl w:val="0"/>
              </w:rPr>
              <w:t xml:space="preserve">DIN</w:t>
            </w:r>
          </w:p>
        </w:tc>
        <w:tc>
          <w:tcPr>
            <w:vAlign w:val="center"/>
          </w:tcPr>
          <w:p w:rsidR="00000000" w:rsidDel="00000000" w:rsidP="00000000" w:rsidRDefault="00000000" w:rsidRPr="00000000" w14:paraId="0000005A">
            <w:pPr>
              <w:widowControl w:val="0"/>
              <w:spacing w:after="0" w:before="0" w:line="240" w:lineRule="auto"/>
              <w:rPr>
                <w:sz w:val="22"/>
                <w:szCs w:val="22"/>
              </w:rPr>
            </w:pPr>
            <w:r w:rsidDel="00000000" w:rsidR="00000000" w:rsidRPr="00000000">
              <w:rPr>
                <w:sz w:val="22"/>
                <w:szCs w:val="22"/>
                <w:rtl w:val="0"/>
              </w:rPr>
              <w:t xml:space="preserve">DIN 477</w:t>
            </w:r>
          </w:p>
        </w:tc>
        <w:tc>
          <w:tcPr>
            <w:vAlign w:val="center"/>
          </w:tcPr>
          <w:p w:rsidR="00000000" w:rsidDel="00000000" w:rsidP="00000000" w:rsidRDefault="00000000" w:rsidRPr="00000000" w14:paraId="0000005B">
            <w:pPr>
              <w:widowControl w:val="0"/>
              <w:spacing w:after="0" w:before="0" w:line="240" w:lineRule="auto"/>
              <w:rPr>
                <w:sz w:val="22"/>
                <w:szCs w:val="22"/>
              </w:rPr>
            </w:pPr>
            <w:r w:rsidDel="00000000" w:rsidR="00000000" w:rsidRPr="00000000">
              <w:rPr>
                <w:sz w:val="22"/>
                <w:szCs w:val="22"/>
                <w:rtl w:val="0"/>
              </w:rPr>
              <w:t xml:space="preserve">No. 9</w:t>
            </w:r>
          </w:p>
        </w:tc>
        <w:tc>
          <w:tcPr>
            <w:vAlign w:val="center"/>
          </w:tcPr>
          <w:p w:rsidR="00000000" w:rsidDel="00000000" w:rsidP="00000000" w:rsidRDefault="00000000" w:rsidRPr="00000000" w14:paraId="0000005C">
            <w:pPr>
              <w:widowControl w:val="0"/>
              <w:spacing w:after="0" w:before="0" w:line="240" w:lineRule="auto"/>
              <w:rPr>
                <w:sz w:val="22"/>
                <w:szCs w:val="22"/>
              </w:rPr>
            </w:pPr>
            <w:r w:rsidDel="00000000" w:rsidR="00000000" w:rsidRPr="00000000">
              <w:rPr>
                <w:sz w:val="22"/>
                <w:szCs w:val="22"/>
                <w:rtl w:val="0"/>
              </w:rPr>
              <w:t xml:space="preserve">DN-477-9, DIN477 no.9</w:t>
            </w:r>
          </w:p>
        </w:tc>
        <w:tc>
          <w:tcPr>
            <w:vAlign w:val="center"/>
          </w:tcPr>
          <w:p w:rsidR="00000000" w:rsidDel="00000000" w:rsidP="00000000" w:rsidRDefault="00000000" w:rsidRPr="00000000" w14:paraId="0000005D">
            <w:pPr>
              <w:widowControl w:val="0"/>
              <w:spacing w:after="0" w:before="0" w:line="240" w:lineRule="auto"/>
              <w:rPr>
                <w:sz w:val="22"/>
                <w:szCs w:val="22"/>
              </w:rPr>
            </w:pPr>
            <w:r w:rsidDel="00000000" w:rsidR="00000000" w:rsidRPr="00000000">
              <w:rPr>
                <w:sz w:val="22"/>
                <w:szCs w:val="22"/>
                <w:rtl w:val="0"/>
              </w:rPr>
              <w:t xml:space="preserve">DIN9</w:t>
            </w:r>
          </w:p>
        </w:tc>
      </w:tr>
      <w:tr>
        <w:trPr>
          <w:cantSplit w:val="0"/>
          <w:tblHeader w:val="0"/>
        </w:trPr>
        <w:tc>
          <w:tcPr>
            <w:vAlign w:val="center"/>
          </w:tcPr>
          <w:p w:rsidR="00000000" w:rsidDel="00000000" w:rsidP="00000000" w:rsidRDefault="00000000" w:rsidRPr="00000000" w14:paraId="0000005E">
            <w:pPr>
              <w:widowControl w:val="0"/>
              <w:spacing w:after="0" w:before="0" w:line="240" w:lineRule="auto"/>
              <w:rPr>
                <w:sz w:val="22"/>
                <w:szCs w:val="22"/>
              </w:rPr>
            </w:pPr>
            <w:r w:rsidDel="00000000" w:rsidR="00000000" w:rsidRPr="00000000">
              <w:rPr>
                <w:sz w:val="22"/>
                <w:szCs w:val="22"/>
                <w:rtl w:val="0"/>
              </w:rPr>
              <w:t xml:space="preserve">China</w:t>
            </w:r>
          </w:p>
        </w:tc>
        <w:tc>
          <w:tcPr>
            <w:vAlign w:val="center"/>
          </w:tcPr>
          <w:p w:rsidR="00000000" w:rsidDel="00000000" w:rsidP="00000000" w:rsidRDefault="00000000" w:rsidRPr="00000000" w14:paraId="0000005F">
            <w:pPr>
              <w:spacing w:after="0" w:before="0" w:line="240" w:lineRule="auto"/>
              <w:rPr>
                <w:sz w:val="22"/>
                <w:szCs w:val="22"/>
              </w:rPr>
            </w:pPr>
            <w:r w:rsidDel="00000000" w:rsidR="00000000" w:rsidRPr="00000000">
              <w:rPr>
                <w:sz w:val="22"/>
                <w:szCs w:val="22"/>
                <w:rtl w:val="0"/>
              </w:rPr>
              <w:t xml:space="preserve">GB</w:t>
            </w:r>
          </w:p>
        </w:tc>
        <w:tc>
          <w:tcPr>
            <w:vAlign w:val="center"/>
          </w:tcPr>
          <w:p w:rsidR="00000000" w:rsidDel="00000000" w:rsidP="00000000" w:rsidRDefault="00000000" w:rsidRPr="00000000" w14:paraId="00000060">
            <w:pPr>
              <w:widowControl w:val="0"/>
              <w:spacing w:after="0" w:before="0" w:line="240" w:lineRule="auto"/>
              <w:rPr>
                <w:sz w:val="22"/>
                <w:szCs w:val="22"/>
              </w:rPr>
            </w:pPr>
            <w:r w:rsidDel="00000000" w:rsidR="00000000" w:rsidRPr="00000000">
              <w:rPr>
                <w:sz w:val="22"/>
                <w:szCs w:val="22"/>
                <w:rtl w:val="0"/>
              </w:rPr>
              <w:t xml:space="preserve">GB 15383</w:t>
            </w:r>
          </w:p>
        </w:tc>
        <w:tc>
          <w:tcPr>
            <w:vAlign w:val="center"/>
          </w:tcPr>
          <w:p w:rsidR="00000000" w:rsidDel="00000000" w:rsidP="00000000" w:rsidRDefault="00000000" w:rsidRPr="00000000" w14:paraId="00000061">
            <w:pPr>
              <w:widowControl w:val="0"/>
              <w:spacing w:after="0" w:before="0" w:line="240" w:lineRule="auto"/>
              <w:rPr>
                <w:sz w:val="22"/>
                <w:szCs w:val="22"/>
              </w:rPr>
            </w:pPr>
            <w:r w:rsidDel="00000000" w:rsidR="00000000" w:rsidRPr="00000000">
              <w:rPr>
                <w:sz w:val="22"/>
                <w:szCs w:val="22"/>
                <w:rtl w:val="0"/>
              </w:rPr>
              <w:t xml:space="preserve">Type 9 and 10</w:t>
            </w:r>
          </w:p>
        </w:tc>
        <w:tc>
          <w:tcPr>
            <w:vAlign w:val="center"/>
          </w:tcPr>
          <w:p w:rsidR="00000000" w:rsidDel="00000000" w:rsidP="00000000" w:rsidRDefault="00000000" w:rsidRPr="00000000" w14:paraId="00000062">
            <w:pPr>
              <w:widowControl w:val="0"/>
              <w:spacing w:after="0" w:before="0" w:line="240" w:lineRule="auto"/>
              <w:rPr>
                <w:sz w:val="22"/>
                <w:szCs w:val="22"/>
              </w:rPr>
            </w:pPr>
            <w:r w:rsidDel="00000000" w:rsidR="00000000" w:rsidRPr="00000000">
              <w:rPr>
                <w:rtl w:val="0"/>
              </w:rPr>
            </w:r>
          </w:p>
        </w:tc>
        <w:tc>
          <w:tcPr>
            <w:vAlign w:val="center"/>
          </w:tcPr>
          <w:p w:rsidR="00000000" w:rsidDel="00000000" w:rsidP="00000000" w:rsidRDefault="00000000" w:rsidRPr="00000000" w14:paraId="00000063">
            <w:pPr>
              <w:widowControl w:val="0"/>
              <w:spacing w:after="0" w:before="0" w:line="240" w:lineRule="auto"/>
              <w:rPr>
                <w:sz w:val="22"/>
                <w:szCs w:val="22"/>
              </w:rPr>
            </w:pPr>
            <w:r w:rsidDel="00000000" w:rsidR="00000000" w:rsidRPr="00000000">
              <w:rPr>
                <w:sz w:val="22"/>
                <w:szCs w:val="22"/>
                <w:rtl w:val="0"/>
              </w:rPr>
              <w:t xml:space="preserve">G-5/8</w:t>
            </w:r>
            <w:r w:rsidDel="00000000" w:rsidR="00000000" w:rsidRPr="00000000">
              <w:rPr>
                <w:sz w:val="22"/>
                <w:szCs w:val="22"/>
                <w:vertAlign w:val="superscript"/>
              </w:rPr>
              <w:footnoteReference w:customMarkFollows="0" w:id="2"/>
            </w:r>
            <w:r w:rsidDel="00000000" w:rsidR="00000000" w:rsidRPr="00000000">
              <w:rPr>
                <w:rtl w:val="0"/>
              </w:rPr>
            </w:r>
          </w:p>
        </w:tc>
      </w:tr>
    </w:tbl>
    <w:p w:rsidR="00000000" w:rsidDel="00000000" w:rsidP="00000000" w:rsidRDefault="00000000" w:rsidRPr="00000000" w14:paraId="00000064">
      <w:pPr>
        <w:spacing w:after="0" w:before="0" w:line="240" w:lineRule="auto"/>
        <w:rPr>
          <w:sz w:val="22"/>
          <w:szCs w:val="22"/>
        </w:rPr>
      </w:pPr>
      <w:r w:rsidDel="00000000" w:rsidR="00000000" w:rsidRPr="00000000">
        <w:rPr>
          <w:rtl w:val="0"/>
        </w:rPr>
      </w:r>
    </w:p>
    <w:p w:rsidR="00000000" w:rsidDel="00000000" w:rsidP="00000000" w:rsidRDefault="00000000" w:rsidRPr="00000000" w14:paraId="00000065">
      <w:pPr>
        <w:spacing w:after="0" w:before="0" w:line="240" w:lineRule="auto"/>
        <w:rPr>
          <w:sz w:val="22"/>
          <w:szCs w:val="22"/>
        </w:rPr>
      </w:pPr>
      <w:r w:rsidDel="00000000" w:rsidR="00000000" w:rsidRPr="00000000">
        <w:rPr>
          <w:sz w:val="22"/>
          <w:szCs w:val="22"/>
          <w:rtl w:val="0"/>
        </w:rPr>
        <w:t xml:space="preserve">Markings can also be found on  whips and regulators attached to the cylinder, however, caution should be taken to only look at the nipple and nuts directly connected to the cylinder (ignore any markings on nipples, nuts and valves connected to manifolds). Be aware of nipples and whips marked as </w:t>
      </w:r>
      <w:r w:rsidDel="00000000" w:rsidR="00000000" w:rsidRPr="00000000">
        <w:rPr>
          <w:sz w:val="22"/>
          <w:szCs w:val="22"/>
          <w:rtl w:val="0"/>
        </w:rPr>
        <w:t xml:space="preserve">British</w:t>
      </w:r>
      <w:r w:rsidDel="00000000" w:rsidR="00000000" w:rsidRPr="00000000">
        <w:rPr>
          <w:sz w:val="22"/>
          <w:szCs w:val="22"/>
          <w:rtl w:val="0"/>
        </w:rPr>
        <w:t xml:space="preserve"> parts in areas where you would expect </w:t>
      </w:r>
      <w:r w:rsidDel="00000000" w:rsidR="00000000" w:rsidRPr="00000000">
        <w:rPr>
          <w:sz w:val="22"/>
          <w:szCs w:val="22"/>
          <w:rtl w:val="0"/>
        </w:rPr>
        <w:t xml:space="preserve">French</w:t>
      </w:r>
      <w:r w:rsidDel="00000000" w:rsidR="00000000" w:rsidRPr="00000000">
        <w:rPr>
          <w:sz w:val="22"/>
          <w:szCs w:val="22"/>
          <w:rtl w:val="0"/>
        </w:rPr>
        <w:t xml:space="preserve"> equipment. </w:t>
      </w:r>
    </w:p>
    <w:p w:rsidR="00000000" w:rsidDel="00000000" w:rsidP="00000000" w:rsidRDefault="00000000" w:rsidRPr="00000000" w14:paraId="00000066">
      <w:pPr>
        <w:spacing w:after="0" w:line="240" w:lineRule="auto"/>
        <w:ind w:left="0" w:firstLine="0"/>
        <w:rPr>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2095500</wp:posOffset>
            </wp:positionH>
            <wp:positionV relativeFrom="paragraph">
              <wp:posOffset>190500</wp:posOffset>
            </wp:positionV>
            <wp:extent cx="1897238" cy="2529650"/>
            <wp:effectExtent b="0" l="0" r="0" t="0"/>
            <wp:wrapSquare wrapText="bothSides" distB="114300" distT="114300" distL="114300" distR="114300"/>
            <wp:docPr id="18" name="image11.jpg"/>
            <a:graphic>
              <a:graphicData uri="http://schemas.openxmlformats.org/drawingml/2006/picture">
                <pic:pic>
                  <pic:nvPicPr>
                    <pic:cNvPr id="0" name="image11.jpg"/>
                    <pic:cNvPicPr preferRelativeResize="0"/>
                  </pic:nvPicPr>
                  <pic:blipFill>
                    <a:blip r:embed="rId11"/>
                    <a:srcRect b="0" l="0" r="0" t="0"/>
                    <a:stretch>
                      <a:fillRect/>
                    </a:stretch>
                  </pic:blipFill>
                  <pic:spPr>
                    <a:xfrm>
                      <a:off x="0" y="0"/>
                      <a:ext cx="1897238" cy="2529650"/>
                    </a:xfrm>
                    <a:prstGeom prst="rect"/>
                    <a:ln/>
                  </pic:spPr>
                </pic:pic>
              </a:graphicData>
            </a:graphic>
          </wp:anchor>
        </w:drawing>
      </w:r>
    </w:p>
    <w:p w:rsidR="00000000" w:rsidDel="00000000" w:rsidP="00000000" w:rsidRDefault="00000000" w:rsidRPr="00000000" w14:paraId="00000067">
      <w:pPr>
        <w:spacing w:after="0" w:line="240" w:lineRule="auto"/>
        <w:rPr>
          <w:sz w:val="22"/>
          <w:szCs w:val="22"/>
        </w:rPr>
      </w:pPr>
      <w:r w:rsidDel="00000000" w:rsidR="00000000" w:rsidRPr="00000000">
        <w:rPr>
          <w:sz w:val="22"/>
          <w:szCs w:val="22"/>
        </w:rPr>
        <mc:AlternateContent>
          <mc:Choice Requires="wpg">
            <w:drawing>
              <wp:inline distB="114300" distT="114300" distL="114300" distR="114300">
                <wp:extent cx="1909763" cy="2823127"/>
                <wp:effectExtent b="0" l="0" r="0" t="0"/>
                <wp:docPr id="2" name=""/>
                <a:graphic>
                  <a:graphicData uri="http://schemas.microsoft.com/office/word/2010/wordprocessingGroup">
                    <wpg:wgp>
                      <wpg:cNvGrpSpPr/>
                      <wpg:grpSpPr>
                        <a:xfrm>
                          <a:off x="4128200" y="558725"/>
                          <a:ext cx="1909763" cy="2823127"/>
                          <a:chOff x="4128200" y="558725"/>
                          <a:chExt cx="2610900" cy="3871700"/>
                        </a:xfrm>
                      </wpg:grpSpPr>
                      <pic:pic>
                        <pic:nvPicPr>
                          <pic:cNvPr id="4" name="Shape 4"/>
                          <pic:cNvPicPr preferRelativeResize="0"/>
                        </pic:nvPicPr>
                        <pic:blipFill>
                          <a:blip r:embed="rId12">
                            <a:alphaModFix/>
                          </a:blip>
                          <a:stretch>
                            <a:fillRect/>
                          </a:stretch>
                        </pic:blipFill>
                        <pic:spPr>
                          <a:xfrm>
                            <a:off x="4128225" y="558725"/>
                            <a:ext cx="2610850" cy="3472400"/>
                          </a:xfrm>
                          <a:prstGeom prst="rect">
                            <a:avLst/>
                          </a:prstGeom>
                          <a:noFill/>
                          <a:ln>
                            <a:noFill/>
                          </a:ln>
                        </pic:spPr>
                      </pic:pic>
                      <wps:wsp>
                        <wps:cNvCnPr/>
                        <wps:spPr>
                          <a:xfrm rot="10800000">
                            <a:off x="5313500" y="1559700"/>
                            <a:ext cx="961800" cy="13725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6" name="Shape 6"/>
                        <wps:spPr>
                          <a:xfrm>
                            <a:off x="4128200" y="4031125"/>
                            <a:ext cx="2610900" cy="39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Note: the "DIN9" Marking</w:t>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1909763" cy="2823127"/>
                <wp:effectExtent b="0" l="0" r="0" t="0"/>
                <wp:docPr id="2" name="image13.png"/>
                <a:graphic>
                  <a:graphicData uri="http://schemas.openxmlformats.org/drawingml/2006/picture">
                    <pic:pic>
                      <pic:nvPicPr>
                        <pic:cNvPr id="0" name="image13.png"/>
                        <pic:cNvPicPr preferRelativeResize="0"/>
                      </pic:nvPicPr>
                      <pic:blipFill>
                        <a:blip r:embed="rId10"/>
                        <a:srcRect/>
                        <a:stretch>
                          <a:fillRect/>
                        </a:stretch>
                      </pic:blipFill>
                      <pic:spPr>
                        <a:xfrm>
                          <a:off x="0" y="0"/>
                          <a:ext cx="1909763" cy="282312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68">
      <w:pPr>
        <w:spacing w:after="0" w:line="240" w:lineRule="auto"/>
        <w:rPr>
          <w:i w:val="1"/>
          <w:sz w:val="22"/>
          <w:szCs w:val="22"/>
        </w:rPr>
      </w:pPr>
      <w:r w:rsidDel="00000000" w:rsidR="00000000" w:rsidRPr="00000000">
        <w:rPr>
          <w:i w:val="1"/>
          <w:sz w:val="22"/>
          <w:szCs w:val="22"/>
          <w:rtl w:val="0"/>
        </w:rPr>
        <w:t xml:space="preserve">Figures 3 &amp; 4: German</w:t>
      </w:r>
      <w:r w:rsidDel="00000000" w:rsidR="00000000" w:rsidRPr="00000000">
        <w:rPr>
          <w:b w:val="1"/>
          <w:i w:val="1"/>
          <w:sz w:val="22"/>
          <w:szCs w:val="22"/>
          <w:rtl w:val="0"/>
        </w:rPr>
        <w:t xml:space="preserve"> </w:t>
      </w:r>
      <w:r w:rsidDel="00000000" w:rsidR="00000000" w:rsidRPr="00000000">
        <w:rPr>
          <w:i w:val="1"/>
          <w:sz w:val="22"/>
          <w:szCs w:val="22"/>
          <w:rtl w:val="0"/>
        </w:rPr>
        <w:t xml:space="preserve">valve examples with identifying markers</w:t>
      </w:r>
    </w:p>
    <w:p w:rsidR="00000000" w:rsidDel="00000000" w:rsidP="00000000" w:rsidRDefault="00000000" w:rsidRPr="00000000" w14:paraId="00000069">
      <w:pPr>
        <w:spacing w:after="0" w:before="0" w:line="240" w:lineRule="auto"/>
        <w:rPr>
          <w:sz w:val="22"/>
          <w:szCs w:val="22"/>
        </w:rPr>
      </w:pPr>
      <w:r w:rsidDel="00000000" w:rsidR="00000000" w:rsidRPr="00000000">
        <w:rPr>
          <w:rtl w:val="0"/>
        </w:rPr>
      </w:r>
    </w:p>
    <w:p w:rsidR="00000000" w:rsidDel="00000000" w:rsidP="00000000" w:rsidRDefault="00000000" w:rsidRPr="00000000" w14:paraId="0000006A">
      <w:pPr>
        <w:pStyle w:val="Heading3"/>
        <w:spacing w:after="0" w:line="240" w:lineRule="auto"/>
        <w:rPr>
          <w:sz w:val="22"/>
          <w:szCs w:val="22"/>
        </w:rPr>
      </w:pPr>
      <w:bookmarkStart w:colFirst="0" w:colLast="0" w:name="_aoggoia5tny0" w:id="7"/>
      <w:bookmarkEnd w:id="7"/>
      <w:r w:rsidDel="00000000" w:rsidR="00000000" w:rsidRPr="00000000">
        <w:rPr>
          <w:rtl w:val="0"/>
        </w:rPr>
        <w:t xml:space="preserve">Features</w:t>
      </w:r>
      <w:r w:rsidDel="00000000" w:rsidR="00000000" w:rsidRPr="00000000">
        <w:rPr>
          <w:rtl w:val="0"/>
        </w:rPr>
      </w:r>
    </w:p>
    <w:p w:rsidR="00000000" w:rsidDel="00000000" w:rsidP="00000000" w:rsidRDefault="00000000" w:rsidRPr="00000000" w14:paraId="0000006B">
      <w:pPr>
        <w:spacing w:after="0" w:before="0" w:line="240" w:lineRule="auto"/>
        <w:rPr>
          <w:sz w:val="22"/>
          <w:szCs w:val="22"/>
        </w:rPr>
        <w:sectPr>
          <w:headerReference r:id="rId13" w:type="default"/>
          <w:headerReference r:id="rId14" w:type="first"/>
          <w:footerReference r:id="rId15" w:type="default"/>
          <w:footerReference r:id="rId16" w:type="first"/>
          <w:pgSz w:h="16838" w:w="11906" w:orient="portrait"/>
          <w:pgMar w:bottom="431.99999999999994" w:top="720" w:left="720" w:right="720" w:header="431.99999999999994" w:footer="431.99999999999994"/>
          <w:pgNumType w:start="1"/>
          <w:titlePg w:val="1"/>
        </w:sectPr>
      </w:pPr>
      <w:r w:rsidDel="00000000" w:rsidR="00000000" w:rsidRPr="00000000">
        <w:rPr>
          <w:sz w:val="22"/>
          <w:szCs w:val="22"/>
          <w:rtl w:val="0"/>
        </w:rPr>
        <w:t xml:space="preserve">Observing both the oxygen cylinder valve and nipple from a regulator or </w:t>
      </w:r>
      <w:r w:rsidDel="00000000" w:rsidR="00000000" w:rsidRPr="00000000">
        <w:rPr>
          <w:sz w:val="22"/>
          <w:szCs w:val="22"/>
          <w:rtl w:val="0"/>
        </w:rPr>
        <w:t xml:space="preserve">whip</w:t>
      </w:r>
      <w:r w:rsidDel="00000000" w:rsidR="00000000" w:rsidRPr="00000000">
        <w:rPr>
          <w:sz w:val="22"/>
          <w:szCs w:val="22"/>
          <w:rtl w:val="0"/>
        </w:rPr>
        <w:t xml:space="preserve"> that attaches to the cylinder can help identify the valve type if markings are not found.  Be careful to make sure that the whip or regulator you are observing works well with the cylinder.  Reports of the nipple leaking and thread tape on the valve or nut are signs that the nipple may not match the valve. Figure 5 is a flow chart to help identify which valve type visually.</w:t>
      </w:r>
    </w:p>
    <w:p w:rsidR="00000000" w:rsidDel="00000000" w:rsidP="00000000" w:rsidRDefault="00000000" w:rsidRPr="00000000" w14:paraId="0000006C">
      <w:pPr>
        <w:spacing w:after="0" w:line="240" w:lineRule="auto"/>
        <w:jc w:val="center"/>
        <w:rPr>
          <w:sz w:val="22"/>
          <w:szCs w:val="22"/>
        </w:rPr>
      </w:pPr>
      <w:r w:rsidDel="00000000" w:rsidR="00000000" w:rsidRPr="00000000">
        <w:rPr>
          <w:rtl w:val="0"/>
        </w:rPr>
      </w:r>
    </w:p>
    <w:p w:rsidR="00000000" w:rsidDel="00000000" w:rsidP="00000000" w:rsidRDefault="00000000" w:rsidRPr="00000000" w14:paraId="0000006D">
      <w:pPr>
        <w:spacing w:after="0" w:line="240" w:lineRule="auto"/>
        <w:jc w:val="center"/>
        <w:rPr>
          <w:i w:val="1"/>
          <w:sz w:val="22"/>
          <w:szCs w:val="22"/>
        </w:rPr>
      </w:pPr>
      <w:r w:rsidDel="00000000" w:rsidR="00000000" w:rsidRPr="00000000">
        <w:rPr>
          <w:i w:val="1"/>
          <w:sz w:val="22"/>
          <w:szCs w:val="22"/>
          <w:rtl w:val="0"/>
        </w:rPr>
        <w:t xml:space="preserve">Figure 5: Valve type identification diagram</w:t>
      </w:r>
    </w:p>
    <w:p w:rsidR="00000000" w:rsidDel="00000000" w:rsidP="00000000" w:rsidRDefault="00000000" w:rsidRPr="00000000" w14:paraId="0000006E">
      <w:pPr>
        <w:pStyle w:val="Heading2"/>
        <w:spacing w:after="0" w:before="0" w:line="240" w:lineRule="auto"/>
        <w:rPr>
          <w:sz w:val="30"/>
          <w:szCs w:val="30"/>
        </w:rPr>
      </w:pPr>
      <w:bookmarkStart w:colFirst="0" w:colLast="0" w:name="_lmjue2nxuygy" w:id="8"/>
      <w:bookmarkEnd w:id="8"/>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pStyle w:val="Heading2"/>
        <w:spacing w:after="0" w:before="0" w:line="240" w:lineRule="auto"/>
        <w:rPr>
          <w:rFonts w:ascii="Arial" w:cs="Arial" w:eastAsia="Arial" w:hAnsi="Arial"/>
          <w:sz w:val="32"/>
          <w:szCs w:val="32"/>
        </w:rPr>
      </w:pPr>
      <w:bookmarkStart w:colFirst="0" w:colLast="0" w:name="_gu2zs0c6jg6n" w:id="9"/>
      <w:bookmarkEnd w:id="9"/>
      <w:r w:rsidDel="00000000" w:rsidR="00000000" w:rsidRPr="00000000">
        <w:rPr>
          <w:sz w:val="30"/>
          <w:szCs w:val="30"/>
        </w:rPr>
        <w:drawing>
          <wp:anchor allowOverlap="1" behindDoc="0" distB="114300" distT="114300" distL="114300" distR="114300" hidden="0" layoutInCell="1" locked="0" relativeHeight="0" simplePos="0">
            <wp:simplePos x="0" y="0"/>
            <wp:positionH relativeFrom="page">
              <wp:posOffset>370884</wp:posOffset>
            </wp:positionH>
            <wp:positionV relativeFrom="page">
              <wp:posOffset>940859</wp:posOffset>
            </wp:positionV>
            <wp:extent cx="6729355" cy="6960129"/>
            <wp:effectExtent b="0" l="0" r="0" t="0"/>
            <wp:wrapTopAndBottom distB="114300" distT="114300"/>
            <wp:docPr id="26" name="image10.png"/>
            <a:graphic>
              <a:graphicData uri="http://schemas.openxmlformats.org/drawingml/2006/picture">
                <pic:pic>
                  <pic:nvPicPr>
                    <pic:cNvPr id="0" name="image10.png"/>
                    <pic:cNvPicPr preferRelativeResize="0"/>
                  </pic:nvPicPr>
                  <pic:blipFill>
                    <a:blip r:embed="rId17"/>
                    <a:srcRect b="2662" l="0" r="0" t="24289"/>
                    <a:stretch>
                      <a:fillRect/>
                    </a:stretch>
                  </pic:blipFill>
                  <pic:spPr>
                    <a:xfrm>
                      <a:off x="0" y="0"/>
                      <a:ext cx="6729355" cy="6960129"/>
                    </a:xfrm>
                    <a:prstGeom prst="rect"/>
                    <a:ln/>
                  </pic:spPr>
                </pic:pic>
              </a:graphicData>
            </a:graphic>
          </wp:anchor>
        </w:drawing>
      </w:r>
      <w:r w:rsidDel="00000000" w:rsidR="00000000" w:rsidRPr="00000000">
        <w:rPr>
          <w:rtl w:val="0"/>
        </w:rPr>
      </w:r>
    </w:p>
    <w:p w:rsidR="00000000" w:rsidDel="00000000" w:rsidP="00000000" w:rsidRDefault="00000000" w:rsidRPr="00000000" w14:paraId="00000072">
      <w:pPr>
        <w:spacing w:after="0" w:line="240" w:lineRule="auto"/>
        <w:rPr>
          <w:sz w:val="22"/>
          <w:szCs w:val="22"/>
        </w:rPr>
      </w:pPr>
      <w:r w:rsidDel="00000000" w:rsidR="00000000" w:rsidRPr="00000000">
        <w:rPr>
          <w:rtl w:val="0"/>
        </w:rPr>
      </w:r>
    </w:p>
    <w:p w:rsidR="00000000" w:rsidDel="00000000" w:rsidP="00000000" w:rsidRDefault="00000000" w:rsidRPr="00000000" w14:paraId="00000073">
      <w:pPr>
        <w:pStyle w:val="Heading2"/>
        <w:spacing w:after="0" w:before="0" w:lineRule="auto"/>
        <w:rPr>
          <w:sz w:val="22"/>
          <w:szCs w:val="22"/>
        </w:rPr>
      </w:pPr>
      <w:bookmarkStart w:colFirst="0" w:colLast="0" w:name="_r1xzng7i9rgr" w:id="10"/>
      <w:bookmarkEnd w:id="10"/>
      <w:r w:rsidDel="00000000" w:rsidR="00000000" w:rsidRPr="00000000">
        <w:rPr>
          <w:sz w:val="30"/>
          <w:szCs w:val="30"/>
          <w:rtl w:val="0"/>
        </w:rPr>
        <w:t xml:space="preserve">Pin Index Valves</w:t>
      </w:r>
      <w:r w:rsidDel="00000000" w:rsidR="00000000" w:rsidRPr="00000000">
        <w:rPr>
          <w:rtl w:val="0"/>
        </w:rPr>
      </w:r>
    </w:p>
    <w:p w:rsidR="00000000" w:rsidDel="00000000" w:rsidP="00000000" w:rsidRDefault="00000000" w:rsidRPr="00000000" w14:paraId="00000074">
      <w:pPr>
        <w:spacing w:after="0" w:before="0" w:line="240" w:lineRule="auto"/>
        <w:rPr>
          <w:sz w:val="22"/>
          <w:szCs w:val="22"/>
        </w:rPr>
      </w:pPr>
      <w:r w:rsidDel="00000000" w:rsidR="00000000" w:rsidRPr="00000000">
        <w:rPr>
          <w:sz w:val="22"/>
          <w:szCs w:val="22"/>
        </w:rPr>
        <w:drawing>
          <wp:anchor allowOverlap="1" behindDoc="0" distB="114300" distT="114300" distL="114300" distR="114300" hidden="0" layoutInCell="1" locked="0" relativeHeight="0" simplePos="0">
            <wp:simplePos x="0" y="0"/>
            <wp:positionH relativeFrom="page">
              <wp:posOffset>4702926</wp:posOffset>
            </wp:positionH>
            <wp:positionV relativeFrom="page">
              <wp:posOffset>980450</wp:posOffset>
            </wp:positionV>
            <wp:extent cx="2312237" cy="2485400"/>
            <wp:effectExtent b="0" l="0" r="0" t="0"/>
            <wp:wrapSquare wrapText="bothSides" distB="114300" distT="114300" distL="114300" distR="114300"/>
            <wp:docPr id="27" name="image9.jpg"/>
            <a:graphic>
              <a:graphicData uri="http://schemas.openxmlformats.org/drawingml/2006/picture">
                <pic:pic>
                  <pic:nvPicPr>
                    <pic:cNvPr id="0" name="image9.jpg"/>
                    <pic:cNvPicPr preferRelativeResize="0"/>
                  </pic:nvPicPr>
                  <pic:blipFill>
                    <a:blip r:embed="rId18"/>
                    <a:srcRect b="0" l="0" r="0" t="0"/>
                    <a:stretch>
                      <a:fillRect/>
                    </a:stretch>
                  </pic:blipFill>
                  <pic:spPr>
                    <a:xfrm>
                      <a:off x="0" y="0"/>
                      <a:ext cx="2312237" cy="2485400"/>
                    </a:xfrm>
                    <a:prstGeom prst="rect"/>
                    <a:ln/>
                  </pic:spPr>
                </pic:pic>
              </a:graphicData>
            </a:graphic>
          </wp:anchor>
        </w:drawing>
      </w:r>
      <w:r w:rsidDel="00000000" w:rsidR="00000000" w:rsidRPr="00000000">
        <w:rPr>
          <w:rtl w:val="0"/>
        </w:rPr>
      </w:r>
    </w:p>
    <w:p w:rsidR="00000000" w:rsidDel="00000000" w:rsidP="00000000" w:rsidRDefault="00000000" w:rsidRPr="00000000" w14:paraId="00000075">
      <w:pPr>
        <w:spacing w:after="0" w:before="0" w:line="240" w:lineRule="auto"/>
        <w:rPr>
          <w:sz w:val="22"/>
          <w:szCs w:val="22"/>
          <w:highlight w:val="yellow"/>
        </w:rPr>
      </w:pPr>
      <w:r w:rsidDel="00000000" w:rsidR="00000000" w:rsidRPr="00000000">
        <w:rPr>
          <w:sz w:val="22"/>
          <w:szCs w:val="22"/>
          <w:rtl w:val="0"/>
        </w:rPr>
        <w:t xml:space="preserve">Pin index valves (see Figure 7) are used for smaller cylinders (generally &lt; 5L) for numerous medical gasses (oxygen, nitrous oxide, medical air, etc). Like the larger "bullnose" valves, the pin index valves are designed to prevent equipment from being connected to gasses for which they are not designed. Pin index valves achieve this by having "yoke" connectors with male pins that will only mate with matching holes on valves corresponding to the correct gas. Sealing is achieved with a soft washer/gasket affixed to the yoke. There are two</w:t>
      </w:r>
      <w:r w:rsidDel="00000000" w:rsidR="00000000" w:rsidRPr="00000000">
        <w:rPr>
          <w:sz w:val="22"/>
          <w:szCs w:val="22"/>
          <w:vertAlign w:val="superscript"/>
        </w:rPr>
        <w:footnoteReference w:customMarkFollows="0" w:id="3"/>
      </w:r>
      <w:r w:rsidDel="00000000" w:rsidR="00000000" w:rsidRPr="00000000">
        <w:rPr>
          <w:sz w:val="22"/>
          <w:szCs w:val="22"/>
          <w:rtl w:val="0"/>
        </w:rPr>
        <w:t xml:space="preserve"> virtually identical</w:t>
      </w:r>
      <w:r w:rsidDel="00000000" w:rsidR="00000000" w:rsidRPr="00000000">
        <w:rPr>
          <w:sz w:val="22"/>
          <w:szCs w:val="22"/>
          <w:vertAlign w:val="superscript"/>
        </w:rPr>
        <w:footnoteReference w:customMarkFollows="0" w:id="4"/>
      </w:r>
      <w:r w:rsidDel="00000000" w:rsidR="00000000" w:rsidRPr="00000000">
        <w:rPr>
          <w:sz w:val="22"/>
          <w:szCs w:val="22"/>
          <w:rtl w:val="0"/>
        </w:rPr>
        <w:t xml:space="preserve"> standards specifying the pin index valves and yoke connections for medical gasses: CGA V-1 and ISO 407. Pin index valves for medical oxygen use pins 2 and 5, which shows the pin locations used for all gasses. See Figure 6. </w:t>
      </w:r>
      <w:r w:rsidDel="00000000" w:rsidR="00000000" w:rsidRPr="00000000">
        <w:rPr>
          <w:b w:val="1"/>
          <w:sz w:val="22"/>
          <w:szCs w:val="22"/>
          <w:rtl w:val="0"/>
        </w:rPr>
        <w:t xml:space="preserve">CGA and ISO oxygen pin index valves are interchangeable</w:t>
      </w:r>
      <w:r w:rsidDel="00000000" w:rsidR="00000000" w:rsidRPr="00000000">
        <w:rPr>
          <w:b w:val="1"/>
          <w:sz w:val="22"/>
          <w:szCs w:val="22"/>
          <w:vertAlign w:val="superscript"/>
        </w:rPr>
        <w:footnoteReference w:customMarkFollows="0" w:id="5"/>
      </w:r>
      <w:r w:rsidDel="00000000" w:rsidR="00000000" w:rsidRPr="00000000">
        <w:rPr>
          <w:b w:val="1"/>
          <w:sz w:val="22"/>
          <w:szCs w:val="22"/>
          <w:rtl w:val="0"/>
        </w:rPr>
        <w:t xml:space="preserve">.</w:t>
      </w:r>
      <w:r w:rsidDel="00000000" w:rsidR="00000000" w:rsidRPr="00000000">
        <w:rPr>
          <w:sz w:val="22"/>
          <w:szCs w:val="22"/>
          <w:rtl w:val="0"/>
        </w:rPr>
        <w:t xml:space="preserve"> </w:t>
      </w:r>
      <w:r w:rsidDel="00000000" w:rsidR="00000000" w:rsidRPr="00000000">
        <w:rPr>
          <w:sz w:val="22"/>
          <w:szCs w:val="22"/>
          <w:rtl w:val="0"/>
        </w:rPr>
        <w:t xml:space="preserve">The oxygen pin index valve is known as CGA 870. ISO 407 requires that the "oxygen" or the symbol "O</w:t>
      </w:r>
      <w:r w:rsidDel="00000000" w:rsidR="00000000" w:rsidRPr="00000000">
        <w:rPr>
          <w:sz w:val="22"/>
          <w:szCs w:val="22"/>
          <w:vertAlign w:val="subscript"/>
          <w:rtl w:val="0"/>
        </w:rPr>
        <w:t xml:space="preserve">2</w:t>
      </w:r>
      <w:r w:rsidDel="00000000" w:rsidR="00000000" w:rsidRPr="00000000">
        <w:rPr>
          <w:sz w:val="22"/>
          <w:szCs w:val="22"/>
          <w:rtl w:val="0"/>
        </w:rPr>
        <w:t xml:space="preserve">" be indelibly marked on the valve.                                                </w:t>
      </w:r>
      <w:r w:rsidDel="00000000" w:rsidR="00000000" w:rsidRPr="00000000">
        <w:rPr>
          <w:rtl w:val="0"/>
        </w:rPr>
      </w:r>
    </w:p>
    <w:p w:rsidR="00000000" w:rsidDel="00000000" w:rsidP="00000000" w:rsidRDefault="00000000" w:rsidRPr="00000000" w14:paraId="00000076">
      <w:pPr>
        <w:spacing w:after="0" w:line="240" w:lineRule="auto"/>
        <w:ind w:left="5760" w:firstLine="720"/>
        <w:jc w:val="center"/>
        <w:rPr>
          <w:i w:val="1"/>
          <w:sz w:val="22"/>
          <w:szCs w:val="22"/>
        </w:rPr>
      </w:pPr>
      <w:r w:rsidDel="00000000" w:rsidR="00000000" w:rsidRPr="00000000">
        <w:rPr>
          <w:i w:val="1"/>
          <w:sz w:val="22"/>
          <w:szCs w:val="22"/>
          <w:rtl w:val="0"/>
        </w:rPr>
        <w:t xml:space="preserve">Figure 6: Pin Index Safety </w:t>
      </w:r>
    </w:p>
    <w:p w:rsidR="00000000" w:rsidDel="00000000" w:rsidP="00000000" w:rsidRDefault="00000000" w:rsidRPr="00000000" w14:paraId="00000077">
      <w:pPr>
        <w:spacing w:after="0" w:line="240" w:lineRule="auto"/>
        <w:ind w:left="5760" w:firstLine="720"/>
        <w:jc w:val="center"/>
        <w:rPr>
          <w:rFonts w:ascii="Arial" w:cs="Arial" w:eastAsia="Arial" w:hAnsi="Arial"/>
          <w:b w:val="1"/>
          <w:sz w:val="22"/>
          <w:szCs w:val="22"/>
        </w:rPr>
      </w:pPr>
      <w:r w:rsidDel="00000000" w:rsidR="00000000" w:rsidRPr="00000000">
        <w:rPr>
          <w:i w:val="1"/>
          <w:sz w:val="22"/>
          <w:szCs w:val="22"/>
          <w:rtl w:val="0"/>
        </w:rPr>
        <w:t xml:space="preserve">System Numbers</w:t>
      </w:r>
      <w:r w:rsidDel="00000000" w:rsidR="00000000" w:rsidRPr="00000000">
        <w:rPr>
          <w:sz w:val="22"/>
          <w:szCs w:val="22"/>
          <w:highlight w:val="yellow"/>
          <w:rtl w:val="0"/>
        </w:rPr>
        <w:t xml:space="preserve"> </w:t>
      </w:r>
      <w:r w:rsidDel="00000000" w:rsidR="00000000" w:rsidRPr="00000000">
        <w:rPr>
          <w:rtl w:val="0"/>
        </w:rPr>
      </w:r>
    </w:p>
    <w:p w:rsidR="00000000" w:rsidDel="00000000" w:rsidP="00000000" w:rsidRDefault="00000000" w:rsidRPr="00000000" w14:paraId="00000078">
      <w:pPr>
        <w:spacing w:after="0" w:line="240" w:lineRule="auto"/>
        <w:rPr/>
      </w:pPr>
      <w:r w:rsidDel="00000000" w:rsidR="00000000" w:rsidRPr="00000000">
        <w:rPr>
          <w:rtl w:val="0"/>
        </w:rPr>
      </w:r>
    </w:p>
    <w:p w:rsidR="00000000" w:rsidDel="00000000" w:rsidP="00000000" w:rsidRDefault="00000000" w:rsidRPr="00000000" w14:paraId="00000079">
      <w:pPr>
        <w:spacing w:after="0" w:line="240" w:lineRule="auto"/>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1589250</wp:posOffset>
                </wp:positionH>
                <wp:positionV relativeFrom="page">
                  <wp:posOffset>3995284</wp:posOffset>
                </wp:positionV>
                <wp:extent cx="4380554" cy="3495682"/>
                <wp:effectExtent b="0" l="0" r="0" t="0"/>
                <wp:wrapSquare wrapText="bothSides" distB="0" distT="0" distL="0" distR="0"/>
                <wp:docPr id="10" name=""/>
                <a:graphic>
                  <a:graphicData uri="http://schemas.microsoft.com/office/word/2010/wordprocessingGroup">
                    <wpg:wgp>
                      <wpg:cNvGrpSpPr/>
                      <wpg:grpSpPr>
                        <a:xfrm>
                          <a:off x="0" y="0"/>
                          <a:ext cx="4380554" cy="3495682"/>
                          <a:chOff x="0" y="0"/>
                          <a:chExt cx="5549050" cy="4448200"/>
                        </a:xfrm>
                      </wpg:grpSpPr>
                      <pic:pic>
                        <pic:nvPicPr>
                          <pic:cNvPr id="23" name="Shape 23"/>
                          <pic:cNvPicPr preferRelativeResize="0"/>
                        </pic:nvPicPr>
                        <pic:blipFill>
                          <a:blip r:embed="rId19">
                            <a:alphaModFix/>
                          </a:blip>
                          <a:stretch>
                            <a:fillRect/>
                          </a:stretch>
                        </pic:blipFill>
                        <pic:spPr>
                          <a:xfrm>
                            <a:off x="-155950" y="0"/>
                            <a:ext cx="3037599" cy="4050099"/>
                          </a:xfrm>
                          <a:prstGeom prst="rect">
                            <a:avLst/>
                          </a:prstGeom>
                          <a:noFill/>
                          <a:ln>
                            <a:noFill/>
                          </a:ln>
                        </pic:spPr>
                      </pic:pic>
                      <wps:wsp>
                        <wps:cNvSpPr txBox="1"/>
                        <wps:cNvPr id="24" name="Shape 24"/>
                        <wps:spPr>
                          <a:xfrm>
                            <a:off x="-142700" y="4050100"/>
                            <a:ext cx="3011100" cy="398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      Source Peter Southwood</w:t>
                              </w:r>
                            </w:p>
                          </w:txbxContent>
                        </wps:txbx>
                        <wps:bodyPr anchorCtr="0" anchor="t" bIns="91425" lIns="91425" spcFirstLastPara="1" rIns="91425" wrap="square" tIns="91425">
                          <a:noAutofit/>
                        </wps:bodyPr>
                      </wps:wsp>
                      <pic:pic>
                        <pic:nvPicPr>
                          <pic:cNvPr id="25" name="Shape 25"/>
                          <pic:cNvPicPr preferRelativeResize="0"/>
                        </pic:nvPicPr>
                        <pic:blipFill rotWithShape="1">
                          <a:blip r:embed="rId20">
                            <a:alphaModFix/>
                          </a:blip>
                          <a:srcRect b="0" l="21446" r="29161" t="0"/>
                          <a:stretch/>
                        </pic:blipFill>
                        <pic:spPr>
                          <a:xfrm>
                            <a:off x="2881650" y="0"/>
                            <a:ext cx="2667379" cy="4050100"/>
                          </a:xfrm>
                          <a:prstGeom prst="rect">
                            <a:avLst/>
                          </a:prstGeom>
                          <a:noFill/>
                          <a:ln>
                            <a:noFill/>
                          </a:ln>
                        </pic:spPr>
                      </pic:pic>
                    </wpg:wgp>
                  </a:graphicData>
                </a:graphic>
              </wp:anchor>
            </w:drawing>
          </mc:Choice>
          <mc:Fallback>
            <w:drawing>
              <wp:anchor allowOverlap="1" behindDoc="0" distB="0" distT="0" distL="0" distR="0" hidden="0" layoutInCell="1" locked="0" relativeHeight="0" simplePos="0">
                <wp:simplePos x="0" y="0"/>
                <wp:positionH relativeFrom="page">
                  <wp:posOffset>1589250</wp:posOffset>
                </wp:positionH>
                <wp:positionV relativeFrom="page">
                  <wp:posOffset>3995284</wp:posOffset>
                </wp:positionV>
                <wp:extent cx="4380554" cy="3495682"/>
                <wp:effectExtent b="0" l="0" r="0" t="0"/>
                <wp:wrapSquare wrapText="bothSides" distB="0" distT="0" distL="0" distR="0"/>
                <wp:docPr id="10" name="image21.png"/>
                <a:graphic>
                  <a:graphicData uri="http://schemas.openxmlformats.org/drawingml/2006/picture">
                    <pic:pic>
                      <pic:nvPicPr>
                        <pic:cNvPr id="0" name="image21.png"/>
                        <pic:cNvPicPr preferRelativeResize="0"/>
                      </pic:nvPicPr>
                      <pic:blipFill>
                        <a:blip r:embed="rId10"/>
                        <a:srcRect/>
                        <a:stretch>
                          <a:fillRect/>
                        </a:stretch>
                      </pic:blipFill>
                      <pic:spPr>
                        <a:xfrm>
                          <a:off x="0" y="0"/>
                          <a:ext cx="4380554" cy="3495682"/>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7A">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7B">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7C">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7D">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7E">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7F">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0">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1">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2">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3">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4">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5">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6">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7">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8">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9">
      <w:pPr>
        <w:pStyle w:val="Heading1"/>
        <w:spacing w:after="0" w:before="0" w:lineRule="auto"/>
        <w:jc w:val="center"/>
        <w:rPr>
          <w:rFonts w:ascii="Arial Black" w:cs="Arial Black" w:eastAsia="Arial Black" w:hAnsi="Arial Black"/>
          <w:i w:val="1"/>
          <w:sz w:val="30"/>
          <w:szCs w:val="30"/>
        </w:rPr>
      </w:pPr>
      <w:bookmarkStart w:colFirst="0" w:colLast="0" w:name="_l0i0vuqnwvhr" w:id="11"/>
      <w:bookmarkEnd w:id="11"/>
      <w:r w:rsidDel="00000000" w:rsidR="00000000" w:rsidRPr="00000000">
        <w:rPr>
          <w:rFonts w:ascii="Arial" w:cs="Arial" w:eastAsia="Arial" w:hAnsi="Arial"/>
          <w:i w:val="1"/>
          <w:sz w:val="22"/>
          <w:szCs w:val="22"/>
          <w:rtl w:val="0"/>
        </w:rPr>
        <w:t xml:space="preserve">Figure 7: Oxygen pin index valve</w:t>
      </w:r>
      <w:r w:rsidDel="00000000" w:rsidR="00000000" w:rsidRPr="00000000">
        <w:rPr>
          <w:rtl w:val="0"/>
        </w:rPr>
      </w:r>
    </w:p>
    <w:p w:rsidR="00000000" w:rsidDel="00000000" w:rsidP="00000000" w:rsidRDefault="00000000" w:rsidRPr="00000000" w14:paraId="0000008A">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B">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C">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D">
      <w:pPr>
        <w:spacing w:after="0" w:line="240" w:lineRule="auto"/>
        <w:rPr>
          <w:b w:val="1"/>
          <w:sz w:val="22"/>
          <w:szCs w:val="22"/>
        </w:rPr>
      </w:pPr>
      <w:r w:rsidDel="00000000" w:rsidR="00000000" w:rsidRPr="00000000">
        <w:rPr>
          <w:rFonts w:ascii="Arial Black" w:cs="Arial Black" w:eastAsia="Arial Black" w:hAnsi="Arial Black"/>
          <w:sz w:val="30"/>
          <w:szCs w:val="30"/>
          <w:rtl w:val="0"/>
        </w:rPr>
        <w:t xml:space="preserve">References</w:t>
      </w:r>
      <w:r w:rsidDel="00000000" w:rsidR="00000000" w:rsidRPr="00000000">
        <w:rPr>
          <w:rtl w:val="0"/>
        </w:rPr>
      </w:r>
    </w:p>
    <w:p w:rsidR="00000000" w:rsidDel="00000000" w:rsidP="00000000" w:rsidRDefault="00000000" w:rsidRPr="00000000" w14:paraId="0000008E">
      <w:pPr>
        <w:spacing w:after="0" w:line="240" w:lineRule="auto"/>
        <w:rPr>
          <w:b w:val="1"/>
          <w:sz w:val="22"/>
          <w:szCs w:val="22"/>
        </w:rPr>
      </w:pPr>
      <w:r w:rsidDel="00000000" w:rsidR="00000000" w:rsidRPr="00000000">
        <w:rPr>
          <w:sz w:val="22"/>
          <w:szCs w:val="22"/>
          <w:rtl w:val="0"/>
        </w:rPr>
        <w:br w:type="textWrapping"/>
      </w:r>
      <w:r w:rsidDel="00000000" w:rsidR="00000000" w:rsidRPr="00000000">
        <w:rPr>
          <w:b w:val="1"/>
          <w:sz w:val="22"/>
          <w:szCs w:val="22"/>
          <w:rtl w:val="0"/>
        </w:rPr>
        <w:t xml:space="preserve">In-text citations</w:t>
      </w:r>
    </w:p>
    <w:p w:rsidR="00000000" w:rsidDel="00000000" w:rsidP="00000000" w:rsidRDefault="00000000" w:rsidRPr="00000000" w14:paraId="0000008F">
      <w:pPr>
        <w:spacing w:after="0" w:line="240" w:lineRule="auto"/>
        <w:ind w:left="720"/>
        <w:rPr>
          <w:sz w:val="22"/>
          <w:szCs w:val="22"/>
        </w:rPr>
      </w:pPr>
      <w:r w:rsidDel="00000000" w:rsidR="00000000" w:rsidRPr="00000000">
        <w:rPr>
          <w:sz w:val="22"/>
          <w:szCs w:val="22"/>
          <w:rtl w:val="0"/>
        </w:rPr>
        <w:t xml:space="preserve">[1] EN ISO 407:2023(E). </w:t>
      </w:r>
      <w:r w:rsidDel="00000000" w:rsidR="00000000" w:rsidRPr="00000000">
        <w:rPr>
          <w:i w:val="1"/>
          <w:sz w:val="22"/>
          <w:szCs w:val="22"/>
          <w:rtl w:val="0"/>
        </w:rPr>
        <w:t xml:space="preserve">Small medical gas cylinders - Pin index yoke type valve connections</w:t>
      </w:r>
      <w:r w:rsidDel="00000000" w:rsidR="00000000" w:rsidRPr="00000000">
        <w:rPr>
          <w:sz w:val="22"/>
          <w:szCs w:val="22"/>
          <w:rtl w:val="0"/>
        </w:rPr>
        <w:t xml:space="preserve">.</w:t>
      </w:r>
    </w:p>
    <w:p w:rsidR="00000000" w:rsidDel="00000000" w:rsidP="00000000" w:rsidRDefault="00000000" w:rsidRPr="00000000" w14:paraId="00000090">
      <w:pPr>
        <w:spacing w:after="0" w:line="240" w:lineRule="auto"/>
        <w:rPr>
          <w:sz w:val="22"/>
          <w:szCs w:val="22"/>
        </w:rPr>
      </w:pPr>
      <w:r w:rsidDel="00000000" w:rsidR="00000000" w:rsidRPr="00000000">
        <w:rPr>
          <w:sz w:val="22"/>
          <w:szCs w:val="22"/>
          <w:rtl w:val="0"/>
        </w:rPr>
        <w:t xml:space="preserve">[2] </w:t>
      </w:r>
      <w:r w:rsidDel="00000000" w:rsidR="00000000" w:rsidRPr="00000000">
        <w:rPr>
          <w:i w:val="1"/>
          <w:sz w:val="22"/>
          <w:szCs w:val="22"/>
          <w:rtl w:val="0"/>
        </w:rPr>
        <w:t xml:space="preserve">Handbook of Compressed Gases,</w:t>
      </w:r>
      <w:r w:rsidDel="00000000" w:rsidR="00000000" w:rsidRPr="00000000">
        <w:rPr>
          <w:sz w:val="22"/>
          <w:szCs w:val="22"/>
          <w:rtl w:val="0"/>
        </w:rPr>
        <w:t xml:space="preserve"> (3rd ed.). 1990. Arlington, VA: Compressed Gas Association </w:t>
      </w:r>
    </w:p>
    <w:p w:rsidR="00000000" w:rsidDel="00000000" w:rsidP="00000000" w:rsidRDefault="00000000" w:rsidRPr="00000000" w14:paraId="00000091">
      <w:pPr>
        <w:spacing w:after="0" w:line="240" w:lineRule="auto"/>
        <w:rPr>
          <w:sz w:val="22"/>
          <w:szCs w:val="22"/>
        </w:rPr>
      </w:pPr>
      <w:r w:rsidDel="00000000" w:rsidR="00000000" w:rsidRPr="00000000">
        <w:rPr>
          <w:rtl w:val="0"/>
        </w:rPr>
      </w:r>
    </w:p>
    <w:p w:rsidR="00000000" w:rsidDel="00000000" w:rsidP="00000000" w:rsidRDefault="00000000" w:rsidRPr="00000000" w14:paraId="00000092">
      <w:pPr>
        <w:spacing w:after="0" w:line="240" w:lineRule="auto"/>
        <w:rPr>
          <w:b w:val="1"/>
          <w:sz w:val="22"/>
          <w:szCs w:val="22"/>
        </w:rPr>
      </w:pPr>
      <w:r w:rsidDel="00000000" w:rsidR="00000000" w:rsidRPr="00000000">
        <w:rPr>
          <w:b w:val="1"/>
          <w:sz w:val="22"/>
          <w:szCs w:val="22"/>
          <w:rtl w:val="0"/>
        </w:rPr>
        <w:t xml:space="preserve">Standards</w:t>
      </w:r>
    </w:p>
    <w:p w:rsidR="00000000" w:rsidDel="00000000" w:rsidP="00000000" w:rsidRDefault="00000000" w:rsidRPr="00000000" w14:paraId="00000093">
      <w:pPr>
        <w:numPr>
          <w:ilvl w:val="0"/>
          <w:numId w:val="4"/>
        </w:numPr>
        <w:spacing w:after="0" w:line="240" w:lineRule="auto"/>
        <w:ind w:left="720" w:hanging="360"/>
        <w:rPr>
          <w:rFonts w:ascii="Arial" w:cs="Arial" w:eastAsia="Arial" w:hAnsi="Arial"/>
          <w:sz w:val="22"/>
          <w:szCs w:val="22"/>
        </w:rPr>
      </w:pPr>
      <w:r w:rsidDel="00000000" w:rsidR="00000000" w:rsidRPr="00000000">
        <w:rPr>
          <w:sz w:val="22"/>
          <w:szCs w:val="22"/>
          <w:rtl w:val="0"/>
        </w:rPr>
        <w:t xml:space="preserve">BS 341-3:2002, </w:t>
      </w:r>
      <w:r w:rsidDel="00000000" w:rsidR="00000000" w:rsidRPr="00000000">
        <w:rPr>
          <w:i w:val="1"/>
          <w:sz w:val="22"/>
          <w:szCs w:val="22"/>
          <w:rtl w:val="0"/>
        </w:rPr>
        <w:t xml:space="preserve">Transportable gas containers valves, Part 3: Valve outlet connections</w:t>
      </w:r>
      <w:r w:rsidDel="00000000" w:rsidR="00000000" w:rsidRPr="00000000">
        <w:rPr>
          <w:rtl w:val="0"/>
        </w:rPr>
      </w:r>
    </w:p>
    <w:p w:rsidR="00000000" w:rsidDel="00000000" w:rsidP="00000000" w:rsidRDefault="00000000" w:rsidRPr="00000000" w14:paraId="00000094">
      <w:pPr>
        <w:numPr>
          <w:ilvl w:val="0"/>
          <w:numId w:val="4"/>
        </w:numPr>
        <w:spacing w:after="0" w:line="240" w:lineRule="auto"/>
        <w:ind w:left="720" w:hanging="360"/>
        <w:rPr>
          <w:rFonts w:ascii="Arial" w:cs="Arial" w:eastAsia="Arial" w:hAnsi="Arial"/>
          <w:sz w:val="22"/>
          <w:szCs w:val="22"/>
        </w:rPr>
      </w:pPr>
      <w:r w:rsidDel="00000000" w:rsidR="00000000" w:rsidRPr="00000000">
        <w:rPr>
          <w:sz w:val="22"/>
          <w:szCs w:val="22"/>
          <w:rtl w:val="0"/>
        </w:rPr>
        <w:t xml:space="preserve">CGA V-1: </w:t>
      </w:r>
      <w:r w:rsidDel="00000000" w:rsidR="00000000" w:rsidRPr="00000000">
        <w:rPr>
          <w:i w:val="1"/>
          <w:sz w:val="22"/>
          <w:szCs w:val="22"/>
          <w:rtl w:val="0"/>
        </w:rPr>
        <w:t xml:space="preserve">Standard for Compressed Gas Cylinder Valve Outlet and Inlet Connections</w:t>
      </w:r>
    </w:p>
    <w:p w:rsidR="00000000" w:rsidDel="00000000" w:rsidP="00000000" w:rsidRDefault="00000000" w:rsidRPr="00000000" w14:paraId="00000095">
      <w:pPr>
        <w:numPr>
          <w:ilvl w:val="0"/>
          <w:numId w:val="4"/>
        </w:numPr>
        <w:spacing w:after="0" w:line="240" w:lineRule="auto"/>
        <w:ind w:left="720" w:hanging="360"/>
        <w:rPr>
          <w:rFonts w:ascii="Arial" w:cs="Arial" w:eastAsia="Arial" w:hAnsi="Arial"/>
          <w:sz w:val="22"/>
          <w:szCs w:val="22"/>
        </w:rPr>
      </w:pPr>
      <w:r w:rsidDel="00000000" w:rsidR="00000000" w:rsidRPr="00000000">
        <w:rPr>
          <w:sz w:val="22"/>
          <w:szCs w:val="22"/>
          <w:rtl w:val="0"/>
        </w:rPr>
        <w:t xml:space="preserve">DIN 477:2021. </w:t>
      </w:r>
      <w:r w:rsidDel="00000000" w:rsidR="00000000" w:rsidRPr="00000000">
        <w:rPr>
          <w:i w:val="1"/>
          <w:sz w:val="22"/>
          <w:szCs w:val="22"/>
          <w:rtl w:val="0"/>
        </w:rPr>
        <w:t xml:space="preserve">Gas Cylinder Valves For Cylinder Test Pressures Up To 300 Bar - Valve Inlet And Outlet Connections.</w:t>
      </w:r>
    </w:p>
    <w:p w:rsidR="00000000" w:rsidDel="00000000" w:rsidP="00000000" w:rsidRDefault="00000000" w:rsidRPr="00000000" w14:paraId="00000096">
      <w:pPr>
        <w:numPr>
          <w:ilvl w:val="0"/>
          <w:numId w:val="4"/>
        </w:numPr>
        <w:spacing w:after="0" w:line="240" w:lineRule="auto"/>
        <w:ind w:left="720" w:hanging="360"/>
        <w:rPr>
          <w:rFonts w:ascii="Arial" w:cs="Arial" w:eastAsia="Arial" w:hAnsi="Arial"/>
          <w:sz w:val="22"/>
          <w:szCs w:val="22"/>
        </w:rPr>
      </w:pPr>
      <w:r w:rsidDel="00000000" w:rsidR="00000000" w:rsidRPr="00000000">
        <w:rPr>
          <w:sz w:val="22"/>
          <w:szCs w:val="22"/>
          <w:rtl w:val="0"/>
        </w:rPr>
        <w:t xml:space="preserve">GB 15383 - 2011.  </w:t>
      </w:r>
      <w:r w:rsidDel="00000000" w:rsidR="00000000" w:rsidRPr="00000000">
        <w:rPr>
          <w:i w:val="1"/>
          <w:sz w:val="22"/>
          <w:szCs w:val="22"/>
          <w:rtl w:val="0"/>
        </w:rPr>
        <w:t xml:space="preserve">Connection Type and Dimensions for Gas Cylinder Valve Outlets</w:t>
      </w:r>
    </w:p>
    <w:p w:rsidR="00000000" w:rsidDel="00000000" w:rsidP="00000000" w:rsidRDefault="00000000" w:rsidRPr="00000000" w14:paraId="00000097">
      <w:pPr>
        <w:numPr>
          <w:ilvl w:val="0"/>
          <w:numId w:val="4"/>
        </w:numPr>
        <w:spacing w:after="0" w:line="240" w:lineRule="auto"/>
        <w:ind w:left="720" w:hanging="360"/>
        <w:rPr>
          <w:rFonts w:ascii="Arial" w:cs="Arial" w:eastAsia="Arial" w:hAnsi="Arial"/>
          <w:sz w:val="22"/>
          <w:szCs w:val="22"/>
        </w:rPr>
      </w:pPr>
      <w:r w:rsidDel="00000000" w:rsidR="00000000" w:rsidRPr="00000000">
        <w:rPr>
          <w:sz w:val="22"/>
          <w:szCs w:val="22"/>
          <w:rtl w:val="0"/>
        </w:rPr>
        <w:t xml:space="preserve">NF E 29-650 :2020. </w:t>
      </w:r>
      <w:r w:rsidDel="00000000" w:rsidR="00000000" w:rsidRPr="00000000">
        <w:rPr>
          <w:i w:val="1"/>
          <w:sz w:val="22"/>
          <w:szCs w:val="22"/>
          <w:rtl w:val="0"/>
        </w:rPr>
        <w:t xml:space="preserve">Gas cylinder - Valve outlet connections for cylinders and bundles</w:t>
      </w:r>
      <w:r w:rsidDel="00000000" w:rsidR="00000000" w:rsidRPr="00000000">
        <w:rPr>
          <w:rtl w:val="0"/>
        </w:rPr>
      </w:r>
    </w:p>
    <w:p w:rsidR="00000000" w:rsidDel="00000000" w:rsidP="00000000" w:rsidRDefault="00000000" w:rsidRPr="00000000" w14:paraId="00000098">
      <w:pPr>
        <w:spacing w:after="0" w:line="240" w:lineRule="auto"/>
        <w:rPr>
          <w:sz w:val="22"/>
          <w:szCs w:val="22"/>
        </w:rPr>
      </w:pPr>
      <w:r w:rsidDel="00000000" w:rsidR="00000000" w:rsidRPr="00000000">
        <w:rPr>
          <w:rtl w:val="0"/>
        </w:rPr>
      </w:r>
    </w:p>
    <w:p w:rsidR="00000000" w:rsidDel="00000000" w:rsidP="00000000" w:rsidRDefault="00000000" w:rsidRPr="00000000" w14:paraId="00000099">
      <w:pPr>
        <w:spacing w:after="0" w:line="240" w:lineRule="auto"/>
        <w:rPr>
          <w:sz w:val="22"/>
          <w:szCs w:val="22"/>
        </w:rPr>
      </w:pPr>
      <w:r w:rsidDel="00000000" w:rsidR="00000000" w:rsidRPr="00000000">
        <w:rPr>
          <w:rtl w:val="0"/>
        </w:rPr>
      </w:r>
    </w:p>
    <w:p w:rsidR="00000000" w:rsidDel="00000000" w:rsidP="00000000" w:rsidRDefault="00000000" w:rsidRPr="00000000" w14:paraId="0000009A">
      <w:pPr>
        <w:spacing w:after="0" w:line="240" w:lineRule="auto"/>
        <w:rPr>
          <w:sz w:val="22"/>
          <w:szCs w:val="22"/>
        </w:rPr>
      </w:pPr>
      <w:r w:rsidDel="00000000" w:rsidR="00000000" w:rsidRPr="00000000">
        <w:rPr>
          <w:rtl w:val="0"/>
        </w:rPr>
      </w:r>
    </w:p>
    <w:p w:rsidR="00000000" w:rsidDel="00000000" w:rsidP="00000000" w:rsidRDefault="00000000" w:rsidRPr="00000000" w14:paraId="0000009B">
      <w:pPr>
        <w:spacing w:after="0" w:line="240" w:lineRule="auto"/>
        <w:rPr>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9C">
      <w:pPr>
        <w:pStyle w:val="Heading1"/>
        <w:spacing w:after="0" w:before="0" w:line="240" w:lineRule="auto"/>
        <w:rPr>
          <w:sz w:val="30"/>
          <w:szCs w:val="30"/>
        </w:rPr>
      </w:pPr>
      <w:bookmarkStart w:colFirst="0" w:colLast="0" w:name="_q4guswpecjmz" w:id="12"/>
      <w:bookmarkEnd w:id="12"/>
      <w:r w:rsidDel="00000000" w:rsidR="00000000" w:rsidRPr="00000000">
        <w:rPr>
          <w:sz w:val="30"/>
          <w:szCs w:val="30"/>
          <w:rtl w:val="0"/>
        </w:rPr>
        <w:t xml:space="preserve">Appendix A</w:t>
      </w:r>
    </w:p>
    <w:p w:rsidR="00000000" w:rsidDel="00000000" w:rsidP="00000000" w:rsidRDefault="00000000" w:rsidRPr="00000000" w14:paraId="0000009D">
      <w:pPr>
        <w:spacing w:after="0" w:before="0" w:line="240" w:lineRule="auto"/>
        <w:rPr>
          <w:sz w:val="22"/>
          <w:szCs w:val="22"/>
        </w:rPr>
      </w:pPr>
      <w:r w:rsidDel="00000000" w:rsidR="00000000" w:rsidRPr="00000000">
        <w:rPr>
          <w:rtl w:val="0"/>
        </w:rPr>
      </w:r>
    </w:p>
    <w:p w:rsidR="00000000" w:rsidDel="00000000" w:rsidP="00000000" w:rsidRDefault="00000000" w:rsidRPr="00000000" w14:paraId="0000009E">
      <w:pPr>
        <w:spacing w:after="0" w:before="0" w:line="240" w:lineRule="auto"/>
        <w:rPr>
          <w:sz w:val="22"/>
          <w:szCs w:val="22"/>
        </w:rPr>
      </w:pPr>
      <w:r w:rsidDel="00000000" w:rsidR="00000000" w:rsidRPr="00000000">
        <w:rPr>
          <w:sz w:val="22"/>
          <w:szCs w:val="22"/>
          <w:rtl w:val="0"/>
        </w:rPr>
        <w:t xml:space="preserve">British and French oxygen cylinder valves appear identical externally and have been misreported as being interchangeable. This is untrue. Because of the similarity it is not uncommon to find British whips and regulators used with French standard valves. While </w:t>
      </w:r>
      <w:r w:rsidDel="00000000" w:rsidR="00000000" w:rsidRPr="00000000">
        <w:rPr>
          <w:b w:val="1"/>
          <w:sz w:val="22"/>
          <w:szCs w:val="22"/>
          <w:rtl w:val="0"/>
        </w:rPr>
        <w:t xml:space="preserve">this is not recommended</w:t>
      </w:r>
      <w:r w:rsidDel="00000000" w:rsidR="00000000" w:rsidRPr="00000000">
        <w:rPr>
          <w:sz w:val="22"/>
          <w:szCs w:val="22"/>
          <w:rtl w:val="0"/>
        </w:rPr>
        <w:t xml:space="preserve"> and presents an added risk, BHI is not aware of any catastrophic events owing to this combination. </w:t>
      </w:r>
      <w:r w:rsidDel="00000000" w:rsidR="00000000" w:rsidRPr="00000000">
        <w:rPr>
          <w:b w:val="1"/>
          <w:sz w:val="22"/>
          <w:szCs w:val="22"/>
          <w:rtl w:val="0"/>
        </w:rPr>
        <w:t xml:space="preserve">When identifying a cylinder valve in francophone countries, the use of a British nipple on whip or regulator may not positively identify the valve as a British type.</w:t>
      </w:r>
      <w:r w:rsidDel="00000000" w:rsidR="00000000" w:rsidRPr="00000000">
        <w:rPr>
          <w:sz w:val="22"/>
          <w:szCs w:val="22"/>
          <w:rtl w:val="0"/>
        </w:rPr>
        <w:t xml:space="preserve"> Reports of leaks or the presence of pipe tape on threads are signs of a mismatch between cylinder and nipple. See Figure 7.</w:t>
      </w:r>
    </w:p>
    <w:p w:rsidR="00000000" w:rsidDel="00000000" w:rsidP="00000000" w:rsidRDefault="00000000" w:rsidRPr="00000000" w14:paraId="0000009F">
      <w:pPr>
        <w:spacing w:after="0" w:before="0" w:line="240" w:lineRule="auto"/>
        <w:jc w:val="center"/>
        <w:rPr>
          <w:i w:val="1"/>
          <w:sz w:val="22"/>
          <w:szCs w:val="22"/>
        </w:rPr>
      </w:pPr>
      <w:r w:rsidDel="00000000" w:rsidR="00000000" w:rsidRPr="00000000">
        <w:rPr>
          <w:i w:val="1"/>
          <w:sz w:val="22"/>
          <w:szCs w:val="22"/>
          <w:rtl w:val="0"/>
        </w:rPr>
        <w:t xml:space="preserve">Figure 8: Types of valves and nipples</w:t>
      </w:r>
      <w:r w:rsidDel="00000000" w:rsidR="00000000" w:rsidRPr="00000000">
        <w:drawing>
          <wp:anchor allowOverlap="1" behindDoc="0" distB="114300" distT="114300" distL="114300" distR="114300" hidden="0" layoutInCell="1" locked="0" relativeHeight="0" simplePos="0">
            <wp:simplePos x="0" y="0"/>
            <wp:positionH relativeFrom="column">
              <wp:posOffset>1274925</wp:posOffset>
            </wp:positionH>
            <wp:positionV relativeFrom="paragraph">
              <wp:posOffset>149223</wp:posOffset>
            </wp:positionV>
            <wp:extent cx="4093839" cy="4245113"/>
            <wp:effectExtent b="0" l="0" r="0" t="0"/>
            <wp:wrapTopAndBottom distB="114300" distT="114300"/>
            <wp:docPr id="14"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4093839" cy="4245113"/>
                    </a:xfrm>
                    <a:prstGeom prst="rect"/>
                    <a:ln/>
                  </pic:spPr>
                </pic:pic>
              </a:graphicData>
            </a:graphic>
          </wp:anchor>
        </w:drawing>
      </w:r>
    </w:p>
    <w:p w:rsidR="00000000" w:rsidDel="00000000" w:rsidP="00000000" w:rsidRDefault="00000000" w:rsidRPr="00000000" w14:paraId="000000A0">
      <w:pPr>
        <w:spacing w:after="0" w:before="0" w:line="240" w:lineRule="auto"/>
        <w:rPr>
          <w:sz w:val="22"/>
          <w:szCs w:val="22"/>
        </w:rPr>
      </w:pPr>
      <w:r w:rsidDel="00000000" w:rsidR="00000000" w:rsidRPr="00000000">
        <w:rPr>
          <w:rtl w:val="0"/>
        </w:rPr>
      </w:r>
    </w:p>
    <w:p w:rsidR="00000000" w:rsidDel="00000000" w:rsidP="00000000" w:rsidRDefault="00000000" w:rsidRPr="00000000" w14:paraId="000000A1">
      <w:pPr>
        <w:spacing w:after="0" w:before="0" w:line="240" w:lineRule="auto"/>
        <w:rPr>
          <w:sz w:val="22"/>
          <w:szCs w:val="22"/>
        </w:rPr>
      </w:pPr>
      <w:r w:rsidDel="00000000" w:rsidR="00000000" w:rsidRPr="00000000">
        <w:rPr>
          <w:sz w:val="22"/>
          <w:szCs w:val="22"/>
          <w:rtl w:val="0"/>
        </w:rPr>
        <w:t xml:space="preserve">There are two important differences between the French and British valves: the angle of the internal taper and the "threadform" of the screw. The taper angle gives rise to the difference in the nipple's shape. The French standard uses a taper angle of 90° While the British valve uses an angle of 60°. The larger 90° angle of the French valve means the rounded end of the French nipple can be a smaller diameter. This smaller diameter will not make good contact with the tapered surface of a British valve. On the other hand, a British nipple's larger diameter will make contact with the tapered surface of a French Cylinder. This contact, however, will take place on the front edge of the nipple and not on the rounded surface as designed. Furthermore, depending on the threaded depth of the valve, the British nut may engage few threads presenting an additional risk of damaging cylinder threads or coming loose.</w:t>
      </w:r>
    </w:p>
    <w:p w:rsidR="00000000" w:rsidDel="00000000" w:rsidP="00000000" w:rsidRDefault="00000000" w:rsidRPr="00000000" w14:paraId="000000A2">
      <w:pPr>
        <w:spacing w:after="0" w:before="0" w:line="240" w:lineRule="auto"/>
        <w:rPr>
          <w:sz w:val="22"/>
          <w:szCs w:val="22"/>
        </w:rPr>
      </w:pPr>
      <w:r w:rsidDel="00000000" w:rsidR="00000000" w:rsidRPr="00000000">
        <w:rPr>
          <w:rtl w:val="0"/>
        </w:rPr>
      </w:r>
    </w:p>
    <w:p w:rsidR="00000000" w:rsidDel="00000000" w:rsidP="00000000" w:rsidRDefault="00000000" w:rsidRPr="00000000" w14:paraId="000000A3">
      <w:pPr>
        <w:spacing w:after="0" w:before="0" w:line="240" w:lineRule="auto"/>
        <w:rPr>
          <w:sz w:val="22"/>
          <w:szCs w:val="22"/>
        </w:rPr>
      </w:pPr>
      <w:r w:rsidDel="00000000" w:rsidR="00000000" w:rsidRPr="00000000">
        <w:rPr>
          <w:sz w:val="22"/>
          <w:szCs w:val="22"/>
          <w:rtl w:val="0"/>
        </w:rPr>
        <w:t xml:space="preserve">The screw threads on both French and British valves and nuts are nearly identical: each share the same major diameter and pitch. However, their thread form, the cross sectional profile of the teeth, is different.  Namely, the British tooth has an included angle of 55°, while the French standard has an included angle of 60°. Depending on manufacturing tolerances, threads may have trouble fitting together.</w:t>
      </w:r>
      <w:r w:rsidDel="00000000" w:rsidR="00000000" w:rsidRPr="00000000">
        <w:br w:type="page"/>
      </w:r>
      <w:r w:rsidDel="00000000" w:rsidR="00000000" w:rsidRPr="00000000">
        <w:rPr>
          <w:rtl w:val="0"/>
        </w:rPr>
      </w:r>
    </w:p>
    <w:p w:rsidR="00000000" w:rsidDel="00000000" w:rsidP="00000000" w:rsidRDefault="00000000" w:rsidRPr="00000000" w14:paraId="000000A4">
      <w:pPr>
        <w:spacing w:after="0" w:before="0" w:line="240" w:lineRule="auto"/>
        <w:rPr>
          <w:sz w:val="44"/>
          <w:szCs w:val="44"/>
        </w:rPr>
      </w:pPr>
      <w:r w:rsidDel="00000000" w:rsidR="00000000" w:rsidRPr="00000000">
        <w:rPr>
          <w:rFonts w:ascii="Arial Black" w:cs="Arial Black" w:eastAsia="Arial Black" w:hAnsi="Arial Black"/>
          <w:sz w:val="30"/>
          <w:szCs w:val="30"/>
          <w:rtl w:val="0"/>
        </w:rPr>
        <w:t xml:space="preserve">Picture Glossary</w:t>
      </w:r>
      <w:r w:rsidDel="00000000" w:rsidR="00000000" w:rsidRPr="00000000">
        <w:rPr>
          <w:rtl w:val="0"/>
        </w:rPr>
      </w:r>
    </w:p>
    <w:p w:rsidR="00000000" w:rsidDel="00000000" w:rsidP="00000000" w:rsidRDefault="00000000" w:rsidRPr="00000000" w14:paraId="000000A5">
      <w:pPr>
        <w:spacing w:after="0" w:before="0" w:line="240" w:lineRule="auto"/>
        <w:rPr>
          <w:sz w:val="22"/>
          <w:szCs w:val="22"/>
        </w:rPr>
      </w:pPr>
      <w:r w:rsidDel="00000000" w:rsidR="00000000" w:rsidRPr="00000000">
        <w:rPr>
          <w:rtl w:val="0"/>
        </w:rPr>
      </w:r>
    </w:p>
    <w:p w:rsidR="00000000" w:rsidDel="00000000" w:rsidP="00000000" w:rsidRDefault="00000000" w:rsidRPr="00000000" w14:paraId="000000A6">
      <w:pPr>
        <w:numPr>
          <w:ilvl w:val="0"/>
          <w:numId w:val="3"/>
        </w:numPr>
        <w:spacing w:after="0" w:before="0" w:line="240" w:lineRule="auto"/>
        <w:ind w:left="720" w:hanging="360"/>
        <w:rPr>
          <w:b w:val="1"/>
          <w:sz w:val="22"/>
          <w:szCs w:val="22"/>
          <w:u w:val="none"/>
        </w:rPr>
      </w:pPr>
      <w:r w:rsidDel="00000000" w:rsidR="00000000" w:rsidRPr="00000000">
        <w:rPr>
          <w:b w:val="1"/>
          <w:sz w:val="22"/>
          <w:szCs w:val="22"/>
          <w:rtl w:val="0"/>
        </w:rPr>
        <w:t xml:space="preserve">German </w:t>
      </w:r>
      <w:r w:rsidDel="00000000" w:rsidR="00000000" w:rsidRPr="00000000">
        <w:rPr>
          <w:b w:val="1"/>
          <w:sz w:val="22"/>
          <w:szCs w:val="22"/>
          <w:rtl w:val="0"/>
        </w:rPr>
        <w:t xml:space="preserve">Valves</w:t>
      </w:r>
      <w:r w:rsidDel="00000000" w:rsidR="00000000" w:rsidRPr="00000000">
        <w:rPr>
          <w:b w:val="1"/>
          <w:sz w:val="22"/>
          <w:szCs w:val="22"/>
          <w:rtl w:val="0"/>
        </w:rPr>
        <w:t xml:space="preserve"> </w:t>
      </w:r>
    </w:p>
    <w:p w:rsidR="00000000" w:rsidDel="00000000" w:rsidP="00000000" w:rsidRDefault="00000000" w:rsidRPr="00000000" w14:paraId="000000A7">
      <w:pPr>
        <w:spacing w:after="0" w:before="0" w:line="240" w:lineRule="auto"/>
        <w:rPr>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2095500</wp:posOffset>
            </wp:positionH>
            <wp:positionV relativeFrom="paragraph">
              <wp:posOffset>190500</wp:posOffset>
            </wp:positionV>
            <wp:extent cx="1897238" cy="2529650"/>
            <wp:effectExtent b="0" l="0" r="0" t="0"/>
            <wp:wrapSquare wrapText="bothSides" distB="114300" distT="114300" distL="114300" distR="114300"/>
            <wp:docPr id="28" name="image11.jpg"/>
            <a:graphic>
              <a:graphicData uri="http://schemas.openxmlformats.org/drawingml/2006/picture">
                <pic:pic>
                  <pic:nvPicPr>
                    <pic:cNvPr id="0" name="image11.jpg"/>
                    <pic:cNvPicPr preferRelativeResize="0"/>
                  </pic:nvPicPr>
                  <pic:blipFill>
                    <a:blip r:embed="rId11"/>
                    <a:srcRect b="0" l="0" r="0" t="0"/>
                    <a:stretch>
                      <a:fillRect/>
                    </a:stretch>
                  </pic:blipFill>
                  <pic:spPr>
                    <a:xfrm>
                      <a:off x="0" y="0"/>
                      <a:ext cx="1897238" cy="2529650"/>
                    </a:xfrm>
                    <a:prstGeom prst="rect"/>
                    <a:ln/>
                  </pic:spPr>
                </pic:pic>
              </a:graphicData>
            </a:graphic>
          </wp:anchor>
        </w:drawing>
      </w:r>
    </w:p>
    <w:p w:rsidR="00000000" w:rsidDel="00000000" w:rsidP="00000000" w:rsidRDefault="00000000" w:rsidRPr="00000000" w14:paraId="000000A8">
      <w:pPr>
        <w:spacing w:after="0" w:before="0" w:line="240" w:lineRule="auto"/>
        <w:rPr>
          <w:sz w:val="22"/>
          <w:szCs w:val="22"/>
        </w:rPr>
      </w:pPr>
      <w:r w:rsidDel="00000000" w:rsidR="00000000" w:rsidRPr="00000000">
        <w:rPr>
          <w:sz w:val="22"/>
          <w:szCs w:val="22"/>
        </w:rPr>
        <mc:AlternateContent>
          <mc:Choice Requires="wpg">
            <w:drawing>
              <wp:inline distB="114300" distT="114300" distL="114300" distR="114300">
                <wp:extent cx="1909763" cy="2823127"/>
                <wp:effectExtent b="0" l="0" r="0" t="0"/>
                <wp:docPr id="9" name=""/>
                <a:graphic>
                  <a:graphicData uri="http://schemas.microsoft.com/office/word/2010/wordprocessingGroup">
                    <wpg:wgp>
                      <wpg:cNvGrpSpPr/>
                      <wpg:grpSpPr>
                        <a:xfrm>
                          <a:off x="4128200" y="558725"/>
                          <a:ext cx="1909763" cy="2823127"/>
                          <a:chOff x="4128200" y="558725"/>
                          <a:chExt cx="2610900" cy="3871700"/>
                        </a:xfrm>
                      </wpg:grpSpPr>
                      <pic:pic>
                        <pic:nvPicPr>
                          <pic:cNvPr id="4" name="Shape 4"/>
                          <pic:cNvPicPr preferRelativeResize="0"/>
                        </pic:nvPicPr>
                        <pic:blipFill>
                          <a:blip r:embed="rId12">
                            <a:alphaModFix/>
                          </a:blip>
                          <a:stretch>
                            <a:fillRect/>
                          </a:stretch>
                        </pic:blipFill>
                        <pic:spPr>
                          <a:xfrm>
                            <a:off x="4128225" y="558725"/>
                            <a:ext cx="2610850" cy="3472400"/>
                          </a:xfrm>
                          <a:prstGeom prst="rect">
                            <a:avLst/>
                          </a:prstGeom>
                          <a:noFill/>
                          <a:ln>
                            <a:noFill/>
                          </a:ln>
                        </pic:spPr>
                      </pic:pic>
                      <wps:wsp>
                        <wps:cNvCnPr/>
                        <wps:spPr>
                          <a:xfrm rot="10800000">
                            <a:off x="5313500" y="1559700"/>
                            <a:ext cx="961800" cy="13725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6" name="Shape 6"/>
                        <wps:spPr>
                          <a:xfrm>
                            <a:off x="4128200" y="4031125"/>
                            <a:ext cx="2610900" cy="39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Note: the "DIN9" Marking</w:t>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1909763" cy="2823127"/>
                <wp:effectExtent b="0" l="0" r="0" t="0"/>
                <wp:docPr id="9" name="image20.png"/>
                <a:graphic>
                  <a:graphicData uri="http://schemas.openxmlformats.org/drawingml/2006/picture">
                    <pic:pic>
                      <pic:nvPicPr>
                        <pic:cNvPr id="0" name="image20.png"/>
                        <pic:cNvPicPr preferRelativeResize="0"/>
                      </pic:nvPicPr>
                      <pic:blipFill>
                        <a:blip r:embed="rId10"/>
                        <a:srcRect/>
                        <a:stretch>
                          <a:fillRect/>
                        </a:stretch>
                      </pic:blipFill>
                      <pic:spPr>
                        <a:xfrm>
                          <a:off x="0" y="0"/>
                          <a:ext cx="1909763" cy="282312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A9">
      <w:pPr>
        <w:spacing w:after="0" w:before="0" w:line="240" w:lineRule="auto"/>
        <w:rPr>
          <w:b w:val="1"/>
          <w:sz w:val="22"/>
          <w:szCs w:val="22"/>
        </w:rPr>
      </w:pPr>
      <w:r w:rsidDel="00000000" w:rsidR="00000000" w:rsidRPr="00000000">
        <w:rPr>
          <w:sz w:val="22"/>
          <w:szCs w:val="22"/>
          <w:rtl w:val="0"/>
        </w:rPr>
        <w:t xml:space="preserve">Figure 9 &amp; 10: German</w:t>
      </w:r>
      <w:r w:rsidDel="00000000" w:rsidR="00000000" w:rsidRPr="00000000">
        <w:rPr>
          <w:b w:val="1"/>
          <w:sz w:val="22"/>
          <w:szCs w:val="22"/>
          <w:rtl w:val="0"/>
        </w:rPr>
        <w:t xml:space="preserve"> </w:t>
      </w:r>
      <w:r w:rsidDel="00000000" w:rsidR="00000000" w:rsidRPr="00000000">
        <w:rPr>
          <w:sz w:val="22"/>
          <w:szCs w:val="22"/>
          <w:rtl w:val="0"/>
        </w:rPr>
        <w:t xml:space="preserve">valve examples with identifying markers</w:t>
      </w:r>
      <w:r w:rsidDel="00000000" w:rsidR="00000000" w:rsidRPr="00000000">
        <w:rPr>
          <w:rtl w:val="0"/>
        </w:rPr>
      </w:r>
    </w:p>
    <w:p w:rsidR="00000000" w:rsidDel="00000000" w:rsidP="00000000" w:rsidRDefault="00000000" w:rsidRPr="00000000" w14:paraId="000000AA">
      <w:pPr>
        <w:spacing w:after="0" w:before="0" w:line="240" w:lineRule="auto"/>
        <w:rPr>
          <w:sz w:val="22"/>
          <w:szCs w:val="22"/>
        </w:rPr>
        <w:sectPr>
          <w:type w:val="nextPage"/>
          <w:pgSz w:h="16838" w:w="11906" w:orient="portrait"/>
          <w:pgMar w:bottom="431.99999999999994" w:top="720" w:left="720" w:right="720" w:header="431.99999999999994" w:footer="431.99999999999994"/>
        </w:sectPr>
      </w:pPr>
      <w:r w:rsidDel="00000000" w:rsidR="00000000" w:rsidRPr="00000000">
        <w:rPr>
          <w:rtl w:val="0"/>
        </w:rPr>
      </w:r>
    </w:p>
    <w:p w:rsidR="00000000" w:rsidDel="00000000" w:rsidP="00000000" w:rsidRDefault="00000000" w:rsidRPr="00000000" w14:paraId="000000AB">
      <w:pPr>
        <w:spacing w:after="0" w:before="0" w:line="240" w:lineRule="auto"/>
        <w:rPr>
          <w:sz w:val="22"/>
          <w:szCs w:val="22"/>
        </w:rPr>
      </w:pPr>
      <w:r w:rsidDel="00000000" w:rsidR="00000000" w:rsidRPr="00000000">
        <w:rPr>
          <w:rtl w:val="0"/>
        </w:rPr>
      </w:r>
    </w:p>
    <w:p w:rsidR="00000000" w:rsidDel="00000000" w:rsidP="00000000" w:rsidRDefault="00000000" w:rsidRPr="00000000" w14:paraId="000000AC">
      <w:pPr>
        <w:numPr>
          <w:ilvl w:val="0"/>
          <w:numId w:val="3"/>
        </w:numPr>
        <w:spacing w:after="0" w:before="0" w:line="240" w:lineRule="auto"/>
        <w:ind w:left="720" w:hanging="360"/>
        <w:rPr>
          <w:b w:val="1"/>
          <w:sz w:val="22"/>
          <w:szCs w:val="22"/>
          <w:u w:val="none"/>
        </w:rPr>
      </w:pPr>
      <w:r w:rsidDel="00000000" w:rsidR="00000000" w:rsidRPr="00000000">
        <w:rPr>
          <w:b w:val="1"/>
          <w:sz w:val="22"/>
          <w:szCs w:val="22"/>
          <w:rtl w:val="0"/>
        </w:rPr>
        <w:t xml:space="preserve">French Valves </w:t>
      </w:r>
    </w:p>
    <w:p w:rsidR="00000000" w:rsidDel="00000000" w:rsidP="00000000" w:rsidRDefault="00000000" w:rsidRPr="00000000" w14:paraId="000000AD">
      <w:pPr>
        <w:spacing w:after="0" w:before="0" w:line="240" w:lineRule="auto"/>
        <w:rPr>
          <w:sz w:val="22"/>
          <w:szCs w:val="22"/>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-34300</wp:posOffset>
                </wp:positionH>
                <wp:positionV relativeFrom="paragraph">
                  <wp:posOffset>329565</wp:posOffset>
                </wp:positionV>
                <wp:extent cx="2263151" cy="3242310"/>
                <wp:effectExtent b="0" l="0" r="0" t="0"/>
                <wp:wrapTopAndBottom distB="114300" distT="114300"/>
                <wp:docPr id="8" name=""/>
                <a:graphic>
                  <a:graphicData uri="http://schemas.microsoft.com/office/word/2010/wordprocessingGroup">
                    <wpg:wgp>
                      <wpg:cNvGrpSpPr/>
                      <wpg:grpSpPr>
                        <a:xfrm>
                          <a:off x="152400" y="152400"/>
                          <a:ext cx="2263151" cy="3242310"/>
                          <a:chOff x="152400" y="152400"/>
                          <a:chExt cx="2314575" cy="3327300"/>
                        </a:xfrm>
                      </wpg:grpSpPr>
                      <pic:pic>
                        <pic:nvPicPr>
                          <pic:cNvPr id="20" name="Shape 20"/>
                          <pic:cNvPicPr preferRelativeResize="0"/>
                        </pic:nvPicPr>
                        <pic:blipFill rotWithShape="1">
                          <a:blip r:embed="rId22">
                            <a:alphaModFix/>
                          </a:blip>
                          <a:srcRect b="0" l="0" r="0" t="26002"/>
                          <a:stretch/>
                        </pic:blipFill>
                        <pic:spPr>
                          <a:xfrm>
                            <a:off x="152400" y="152400"/>
                            <a:ext cx="2314575" cy="3038475"/>
                          </a:xfrm>
                          <a:prstGeom prst="rect">
                            <a:avLst/>
                          </a:prstGeom>
                          <a:noFill/>
                          <a:ln>
                            <a:noFill/>
                          </a:ln>
                        </pic:spPr>
                      </pic:pic>
                      <wps:wsp>
                        <wps:cNvCnPr/>
                        <wps:spPr>
                          <a:xfrm rot="10800000">
                            <a:off x="1321700" y="1051700"/>
                            <a:ext cx="890700" cy="740400"/>
                          </a:xfrm>
                          <a:prstGeom prst="straightConnector1">
                            <a:avLst/>
                          </a:prstGeom>
                          <a:noFill/>
                          <a:ln cap="flat" cmpd="sng" w="19050">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22" name="Shape 22"/>
                        <wps:spPr>
                          <a:xfrm>
                            <a:off x="394750" y="3200400"/>
                            <a:ext cx="2072100" cy="27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"NF-F" marking </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-34300</wp:posOffset>
                </wp:positionH>
                <wp:positionV relativeFrom="paragraph">
                  <wp:posOffset>329565</wp:posOffset>
                </wp:positionV>
                <wp:extent cx="2263151" cy="3242310"/>
                <wp:effectExtent b="0" l="0" r="0" t="0"/>
                <wp:wrapTopAndBottom distB="114300" distT="114300"/>
                <wp:docPr id="8" name="image19.png"/>
                <a:graphic>
                  <a:graphicData uri="http://schemas.openxmlformats.org/drawingml/2006/picture">
                    <pic:pic>
                      <pic:nvPicPr>
                        <pic:cNvPr id="0" name="image19.png"/>
                        <pic:cNvPicPr preferRelativeResize="0"/>
                      </pic:nvPicPr>
                      <pic:blipFill>
                        <a:blip r:embed="rId10"/>
                        <a:srcRect/>
                        <a:stretch>
                          <a:fillRect/>
                        </a:stretch>
                      </pic:blipFill>
                      <pic:spPr>
                        <a:xfrm>
                          <a:off x="0" y="0"/>
                          <a:ext cx="2263151" cy="324231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2348865</wp:posOffset>
                </wp:positionH>
                <wp:positionV relativeFrom="paragraph">
                  <wp:posOffset>348791</wp:posOffset>
                </wp:positionV>
                <wp:extent cx="2004060" cy="3530087"/>
                <wp:effectExtent b="0" l="0" r="0" t="0"/>
                <wp:wrapTopAndBottom distB="114300" distT="114300"/>
                <wp:docPr id="12" name=""/>
                <a:graphic>
                  <a:graphicData uri="http://schemas.microsoft.com/office/word/2010/wordprocessingGroup">
                    <wpg:wgp>
                      <wpg:cNvGrpSpPr/>
                      <wpg:grpSpPr>
                        <a:xfrm>
                          <a:off x="141475" y="152400"/>
                          <a:ext cx="2004060" cy="3530087"/>
                          <a:chOff x="141475" y="152400"/>
                          <a:chExt cx="2058800" cy="3639425"/>
                        </a:xfrm>
                      </wpg:grpSpPr>
                      <pic:pic>
                        <pic:nvPicPr>
                          <pic:cNvPr id="29" name="Shape 29"/>
                          <pic:cNvPicPr preferRelativeResize="0"/>
                        </pic:nvPicPr>
                        <pic:blipFill rotWithShape="1">
                          <a:blip r:embed="rId23">
                            <a:alphaModFix/>
                          </a:blip>
                          <a:srcRect b="0" l="49454" r="0" t="0"/>
                          <a:stretch/>
                        </pic:blipFill>
                        <pic:spPr>
                          <a:xfrm>
                            <a:off x="152400" y="152400"/>
                            <a:ext cx="2047875" cy="3038475"/>
                          </a:xfrm>
                          <a:prstGeom prst="rect">
                            <a:avLst/>
                          </a:prstGeom>
                          <a:noFill/>
                          <a:ln>
                            <a:noFill/>
                          </a:ln>
                        </pic:spPr>
                      </pic:pic>
                      <wps:wsp>
                        <wps:cNvCnPr/>
                        <wps:spPr>
                          <a:xfrm flipH="1" rot="10800000">
                            <a:off x="456800" y="1763800"/>
                            <a:ext cx="725100" cy="4425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31" name="Shape 31"/>
                        <wps:spPr>
                          <a:xfrm>
                            <a:off x="141475" y="3180125"/>
                            <a:ext cx="2047800" cy="61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"SI 22.91" refers to the outside diameter and threadform of the outlet thread on the valve. British valves do not use this designation.</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2348865</wp:posOffset>
                </wp:positionH>
                <wp:positionV relativeFrom="paragraph">
                  <wp:posOffset>348791</wp:posOffset>
                </wp:positionV>
                <wp:extent cx="2004060" cy="3530087"/>
                <wp:effectExtent b="0" l="0" r="0" t="0"/>
                <wp:wrapTopAndBottom distB="114300" distT="114300"/>
                <wp:docPr id="12" name="image23.png"/>
                <a:graphic>
                  <a:graphicData uri="http://schemas.openxmlformats.org/drawingml/2006/picture">
                    <pic:pic>
                      <pic:nvPicPr>
                        <pic:cNvPr id="0" name="image23.png"/>
                        <pic:cNvPicPr preferRelativeResize="0"/>
                      </pic:nvPicPr>
                      <pic:blipFill>
                        <a:blip r:embed="rId10"/>
                        <a:srcRect/>
                        <a:stretch>
                          <a:fillRect/>
                        </a:stretch>
                      </pic:blipFill>
                      <pic:spPr>
                        <a:xfrm>
                          <a:off x="0" y="0"/>
                          <a:ext cx="2004060" cy="3530087"/>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4478655</wp:posOffset>
                </wp:positionH>
                <wp:positionV relativeFrom="paragraph">
                  <wp:posOffset>339090</wp:posOffset>
                </wp:positionV>
                <wp:extent cx="2091690" cy="3501507"/>
                <wp:effectExtent b="0" l="0" r="0" t="0"/>
                <wp:wrapTopAndBottom distB="114300" distT="114300"/>
                <wp:docPr id="4" name=""/>
                <a:graphic>
                  <a:graphicData uri="http://schemas.microsoft.com/office/word/2010/wordprocessingGroup">
                    <wpg:wgp>
                      <wpg:cNvGrpSpPr/>
                      <wpg:grpSpPr>
                        <a:xfrm>
                          <a:off x="152400" y="152400"/>
                          <a:ext cx="2091690" cy="3501507"/>
                          <a:chOff x="152400" y="152400"/>
                          <a:chExt cx="2142925" cy="3601300"/>
                        </a:xfrm>
                      </wpg:grpSpPr>
                      <pic:pic>
                        <pic:nvPicPr>
                          <pic:cNvPr id="10" name="Shape 10"/>
                          <pic:cNvPicPr preferRelativeResize="0"/>
                        </pic:nvPicPr>
                        <pic:blipFill rotWithShape="1">
                          <a:blip r:embed="rId24">
                            <a:alphaModFix/>
                          </a:blip>
                          <a:srcRect b="14571" l="-1989" r="14736" t="13964"/>
                          <a:stretch/>
                        </pic:blipFill>
                        <pic:spPr>
                          <a:xfrm>
                            <a:off x="152400" y="152400"/>
                            <a:ext cx="2085975" cy="3048000"/>
                          </a:xfrm>
                          <a:prstGeom prst="rect">
                            <a:avLst/>
                          </a:prstGeom>
                          <a:noFill/>
                          <a:ln>
                            <a:noFill/>
                          </a:ln>
                        </pic:spPr>
                      </pic:pic>
                      <wps:wsp>
                        <wps:cNvSpPr txBox="1"/>
                        <wps:cNvPr id="11" name="Shape 11"/>
                        <wps:spPr>
                          <a:xfrm>
                            <a:off x="228625" y="3226300"/>
                            <a:ext cx="2066700" cy="527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raised ridge on the nipple.</w:t>
                              </w:r>
                            </w:p>
                          </w:txbxContent>
                        </wps:txbx>
                        <wps:bodyPr anchorCtr="0" anchor="t" bIns="91425" lIns="91425" spcFirstLastPara="1" rIns="91425" wrap="square" tIns="91425">
                          <a:noAutofit/>
                        </wps:bodyPr>
                      </wps:wsp>
                      <wps:wsp>
                        <wps:cNvCnPr/>
                        <wps:spPr>
                          <a:xfrm flipH="1" rot="10800000">
                            <a:off x="584400" y="1226575"/>
                            <a:ext cx="787200" cy="363900"/>
                          </a:xfrm>
                          <a:prstGeom prst="straightConnector1">
                            <a:avLst/>
                          </a:prstGeom>
                          <a:noFill/>
                          <a:ln cap="flat" cmpd="sng" w="19050">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4478655</wp:posOffset>
                </wp:positionH>
                <wp:positionV relativeFrom="paragraph">
                  <wp:posOffset>339090</wp:posOffset>
                </wp:positionV>
                <wp:extent cx="2091690" cy="3501507"/>
                <wp:effectExtent b="0" l="0" r="0" t="0"/>
                <wp:wrapTopAndBottom distB="114300" distT="114300"/>
                <wp:docPr id="4"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2091690" cy="3501507"/>
                        </a:xfrm>
                        <a:prstGeom prst="rect"/>
                        <a:ln/>
                      </pic:spPr>
                    </pic:pic>
                  </a:graphicData>
                </a:graphic>
              </wp:anchor>
            </w:drawing>
          </mc:Fallback>
        </mc:AlternateContent>
      </w:r>
    </w:p>
    <w:p w:rsidR="00000000" w:rsidDel="00000000" w:rsidP="00000000" w:rsidRDefault="00000000" w:rsidRPr="00000000" w14:paraId="000000AE">
      <w:pPr>
        <w:spacing w:after="0" w:before="0" w:line="240" w:lineRule="auto"/>
        <w:rPr>
          <w:sz w:val="22"/>
          <w:szCs w:val="22"/>
        </w:rPr>
      </w:pPr>
      <w:r w:rsidDel="00000000" w:rsidR="00000000" w:rsidRPr="00000000">
        <w:rPr>
          <w:rtl w:val="0"/>
        </w:rPr>
      </w:r>
    </w:p>
    <w:p w:rsidR="00000000" w:rsidDel="00000000" w:rsidP="00000000" w:rsidRDefault="00000000" w:rsidRPr="00000000" w14:paraId="000000AF">
      <w:pPr>
        <w:spacing w:after="0" w:before="0" w:line="240" w:lineRule="auto"/>
        <w:rPr>
          <w:sz w:val="22"/>
          <w:szCs w:val="22"/>
        </w:rPr>
      </w:pPr>
      <w:r w:rsidDel="00000000" w:rsidR="00000000" w:rsidRPr="00000000">
        <w:rPr>
          <w:rtl w:val="0"/>
        </w:rPr>
      </w:r>
    </w:p>
    <w:p w:rsidR="00000000" w:rsidDel="00000000" w:rsidP="00000000" w:rsidRDefault="00000000" w:rsidRPr="00000000" w14:paraId="000000B0">
      <w:pPr>
        <w:spacing w:after="0" w:before="0" w:line="240" w:lineRule="auto"/>
        <w:rPr>
          <w:sz w:val="22"/>
          <w:szCs w:val="22"/>
        </w:rPr>
      </w:pPr>
      <w:r w:rsidDel="00000000" w:rsidR="00000000" w:rsidRPr="00000000">
        <w:rPr>
          <w:rtl w:val="0"/>
        </w:rPr>
      </w:r>
    </w:p>
    <w:p w:rsidR="00000000" w:rsidDel="00000000" w:rsidP="00000000" w:rsidRDefault="00000000" w:rsidRPr="00000000" w14:paraId="000000B1">
      <w:pPr>
        <w:spacing w:after="0" w:line="240" w:lineRule="auto"/>
        <w:rPr>
          <w:i w:val="1"/>
          <w:sz w:val="22"/>
          <w:szCs w:val="22"/>
        </w:rPr>
      </w:pPr>
      <w:r w:rsidDel="00000000" w:rsidR="00000000" w:rsidRPr="00000000">
        <w:rPr>
          <w:i w:val="1"/>
          <w:sz w:val="22"/>
          <w:szCs w:val="22"/>
          <w:rtl w:val="0"/>
        </w:rPr>
        <w:t xml:space="preserve">Figures 11 - 15: French valve examples with identifying markers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3726193" cy="2528888"/>
                <wp:effectExtent b="0" l="0" r="0" t="0"/>
                <wp:wrapTopAndBottom distB="114300" distT="114300"/>
                <wp:docPr id="13" name=""/>
                <a:graphic>
                  <a:graphicData uri="http://schemas.microsoft.com/office/word/2010/wordprocessingGroup">
                    <wpg:wgp>
                      <wpg:cNvGrpSpPr/>
                      <wpg:grpSpPr>
                        <a:xfrm>
                          <a:off x="201800" y="362750"/>
                          <a:ext cx="3726193" cy="2528888"/>
                          <a:chOff x="201800" y="362750"/>
                          <a:chExt cx="4084675" cy="2761550"/>
                        </a:xfrm>
                      </wpg:grpSpPr>
                      <pic:pic>
                        <pic:nvPicPr>
                          <pic:cNvPr id="32" name="Shape 32"/>
                          <pic:cNvPicPr preferRelativeResize="0"/>
                        </pic:nvPicPr>
                        <pic:blipFill rotWithShape="1">
                          <a:blip r:embed="rId25">
                            <a:alphaModFix/>
                          </a:blip>
                          <a:srcRect b="0" l="0" r="15874" t="22160"/>
                          <a:stretch/>
                        </pic:blipFill>
                        <pic:spPr>
                          <a:xfrm>
                            <a:off x="201800" y="362750"/>
                            <a:ext cx="2019300" cy="2476500"/>
                          </a:xfrm>
                          <a:prstGeom prst="rect">
                            <a:avLst/>
                          </a:prstGeom>
                          <a:noFill/>
                          <a:ln>
                            <a:noFill/>
                          </a:ln>
                        </pic:spPr>
                      </pic:pic>
                      <wps:wsp>
                        <wps:cNvSpPr txBox="1"/>
                        <wps:cNvPr id="33" name="Shape 33"/>
                        <wps:spPr>
                          <a:xfrm>
                            <a:off x="219150" y="2841400"/>
                            <a:ext cx="2001900" cy="282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"22.91" and "NF/F" markings</w:t>
                              </w:r>
                            </w:p>
                          </w:txbxContent>
                        </wps:txbx>
                        <wps:bodyPr anchorCtr="0" anchor="t" bIns="91425" lIns="91425" spcFirstLastPara="1" rIns="91425" wrap="square" tIns="91425">
                          <a:noAutofit/>
                        </wps:bodyPr>
                      </wps:wsp>
                      <pic:pic>
                        <pic:nvPicPr>
                          <pic:cNvPr id="34" name="Shape 34"/>
                          <pic:cNvPicPr preferRelativeResize="0"/>
                        </pic:nvPicPr>
                        <pic:blipFill rotWithShape="1">
                          <a:blip r:embed="rId25">
                            <a:alphaModFix/>
                          </a:blip>
                          <a:srcRect b="38917" l="16268" r="38096" t="35935"/>
                          <a:stretch/>
                        </pic:blipFill>
                        <pic:spPr>
                          <a:xfrm>
                            <a:off x="2143350" y="1274750"/>
                            <a:ext cx="2143125" cy="1562100"/>
                          </a:xfrm>
                          <a:prstGeom prst="rect">
                            <a:avLst/>
                          </a:prstGeom>
                          <a:noFill/>
                          <a:ln>
                            <a:noFill/>
                          </a:ln>
                        </pic:spPr>
                      </pic:pic>
                      <wps:wsp>
                        <wps:cNvCnPr/>
                        <wps:spPr>
                          <a:xfrm rot="10800000">
                            <a:off x="1248375" y="1274750"/>
                            <a:ext cx="1356600" cy="787500"/>
                          </a:xfrm>
                          <a:prstGeom prst="straightConnector1">
                            <a:avLst/>
                          </a:prstGeom>
                          <a:noFill/>
                          <a:ln cap="flat" cmpd="sng" w="19050">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3726193" cy="2528888"/>
                <wp:effectExtent b="0" l="0" r="0" t="0"/>
                <wp:wrapTopAndBottom distB="114300" distT="114300"/>
                <wp:docPr id="13" name="image24.png"/>
                <a:graphic>
                  <a:graphicData uri="http://schemas.openxmlformats.org/drawingml/2006/picture">
                    <pic:pic>
                      <pic:nvPicPr>
                        <pic:cNvPr id="0" name="image24.png"/>
                        <pic:cNvPicPr preferRelativeResize="0"/>
                      </pic:nvPicPr>
                      <pic:blipFill>
                        <a:blip r:embed="rId10"/>
                        <a:srcRect/>
                        <a:stretch>
                          <a:fillRect/>
                        </a:stretch>
                      </pic:blipFill>
                      <pic:spPr>
                        <a:xfrm>
                          <a:off x="0" y="0"/>
                          <a:ext cx="3726193" cy="2528888"/>
                        </a:xfrm>
                        <a:prstGeom prst="rect"/>
                        <a:ln/>
                      </pic:spPr>
                    </pic:pic>
                  </a:graphicData>
                </a:graphic>
              </wp:anchor>
            </w:drawing>
          </mc:Fallback>
        </mc:AlternateContent>
      </w:r>
    </w:p>
    <w:p w:rsidR="00000000" w:rsidDel="00000000" w:rsidP="00000000" w:rsidRDefault="00000000" w:rsidRPr="00000000" w14:paraId="000000B2">
      <w:pPr>
        <w:spacing w:after="0" w:before="0" w:line="240" w:lineRule="auto"/>
        <w:rPr>
          <w:sz w:val="22"/>
          <w:szCs w:val="22"/>
        </w:rPr>
        <w:sectPr>
          <w:type w:val="continuous"/>
          <w:pgSz w:h="16838" w:w="11906" w:orient="portrait"/>
          <w:pgMar w:bottom="431.99999999999994" w:top="720" w:left="720" w:right="720" w:header="431.99999999999994" w:footer="431.99999999999994"/>
        </w:sectPr>
      </w:pPr>
      <w:r w:rsidDel="00000000" w:rsidR="00000000" w:rsidRPr="00000000">
        <w:rPr>
          <w:rtl w:val="0"/>
        </w:rPr>
      </w:r>
    </w:p>
    <w:p w:rsidR="00000000" w:rsidDel="00000000" w:rsidP="00000000" w:rsidRDefault="00000000" w:rsidRPr="00000000" w14:paraId="000000B3">
      <w:pPr>
        <w:spacing w:after="0" w:before="0" w:line="240" w:lineRule="auto"/>
        <w:rPr>
          <w:sz w:val="22"/>
          <w:szCs w:val="22"/>
        </w:rPr>
      </w:pPr>
      <w:r w:rsidDel="00000000" w:rsidR="00000000" w:rsidRPr="00000000">
        <w:rPr>
          <w:rtl w:val="0"/>
        </w:rPr>
      </w:r>
    </w:p>
    <w:p w:rsidR="00000000" w:rsidDel="00000000" w:rsidP="00000000" w:rsidRDefault="00000000" w:rsidRPr="00000000" w14:paraId="000000B4">
      <w:pPr>
        <w:spacing w:after="0" w:before="0" w:line="240" w:lineRule="auto"/>
        <w:rPr>
          <w:sz w:val="22"/>
          <w:szCs w:val="22"/>
        </w:rPr>
      </w:pPr>
      <w:r w:rsidDel="00000000" w:rsidR="00000000" w:rsidRPr="00000000">
        <w:rPr>
          <w:rtl w:val="0"/>
        </w:rPr>
      </w:r>
    </w:p>
    <w:p w:rsidR="00000000" w:rsidDel="00000000" w:rsidP="00000000" w:rsidRDefault="00000000" w:rsidRPr="00000000" w14:paraId="000000B5">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B6">
      <w:pPr>
        <w:numPr>
          <w:ilvl w:val="0"/>
          <w:numId w:val="3"/>
        </w:numPr>
        <w:spacing w:after="0" w:before="0" w:line="240" w:lineRule="auto"/>
        <w:ind w:left="720" w:hanging="360"/>
        <w:rPr>
          <w:b w:val="1"/>
          <w:sz w:val="22"/>
          <w:szCs w:val="22"/>
          <w:u w:val="none"/>
        </w:rPr>
      </w:pPr>
      <w:r w:rsidDel="00000000" w:rsidR="00000000" w:rsidRPr="00000000">
        <w:rPr>
          <w:b w:val="1"/>
          <w:sz w:val="22"/>
          <w:szCs w:val="22"/>
          <w:rtl w:val="0"/>
        </w:rPr>
        <w:t xml:space="preserve">British Valves </w:t>
      </w:r>
    </w:p>
    <w:p w:rsidR="00000000" w:rsidDel="00000000" w:rsidP="00000000" w:rsidRDefault="00000000" w:rsidRPr="00000000" w14:paraId="000000B7">
      <w:pPr>
        <w:spacing w:after="0" w:before="0" w:line="240" w:lineRule="auto"/>
        <w:rPr>
          <w:sz w:val="22"/>
          <w:szCs w:val="22"/>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2066925" cy="3181350"/>
                <wp:effectExtent b="0" l="0" r="0" t="0"/>
                <wp:wrapSquare wrapText="bothSides" distB="114300" distT="114300" distL="114300" distR="114300"/>
                <wp:docPr id="3" name=""/>
                <a:graphic>
                  <a:graphicData uri="http://schemas.microsoft.com/office/word/2010/wordprocessingGroup">
                    <wpg:wgp>
                      <wpg:cNvGrpSpPr/>
                      <wpg:grpSpPr>
                        <a:xfrm>
                          <a:off x="2961400" y="729600"/>
                          <a:ext cx="2066925" cy="3181350"/>
                          <a:chOff x="2961400" y="729600"/>
                          <a:chExt cx="2045525" cy="3158325"/>
                        </a:xfrm>
                      </wpg:grpSpPr>
                      <pic:pic>
                        <pic:nvPicPr>
                          <pic:cNvPr id="7" name="Shape 7"/>
                          <pic:cNvPicPr preferRelativeResize="0"/>
                        </pic:nvPicPr>
                        <pic:blipFill rotWithShape="1">
                          <a:blip r:embed="rId26">
                            <a:alphaModFix/>
                          </a:blip>
                          <a:srcRect b="18466" l="0" r="0" t="4491"/>
                          <a:stretch/>
                        </pic:blipFill>
                        <pic:spPr>
                          <a:xfrm>
                            <a:off x="2968575" y="729600"/>
                            <a:ext cx="2038350" cy="2781300"/>
                          </a:xfrm>
                          <a:prstGeom prst="rect">
                            <a:avLst/>
                          </a:prstGeom>
                          <a:noFill/>
                          <a:ln>
                            <a:noFill/>
                          </a:ln>
                        </pic:spPr>
                      </pic:pic>
                      <wps:wsp>
                        <wps:cNvCnPr/>
                        <wps:spPr>
                          <a:xfrm rot="10800000">
                            <a:off x="4280250" y="2688800"/>
                            <a:ext cx="541500" cy="485700"/>
                          </a:xfrm>
                          <a:prstGeom prst="straightConnector1">
                            <a:avLst/>
                          </a:prstGeom>
                          <a:noFill/>
                          <a:ln cap="flat" cmpd="sng" w="19050">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9" name="Shape 9"/>
                        <wps:spPr>
                          <a:xfrm>
                            <a:off x="2961400" y="3506925"/>
                            <a:ext cx="2038500" cy="381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"BSI/BS-3" markings.</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2066925" cy="3181350"/>
                <wp:effectExtent b="0" l="0" r="0" t="0"/>
                <wp:wrapSquare wrapText="bothSides" distB="114300" distT="114300" distL="114300" distR="114300"/>
                <wp:docPr id="3" name="image14.png"/>
                <a:graphic>
                  <a:graphicData uri="http://schemas.openxmlformats.org/drawingml/2006/picture">
                    <pic:pic>
                      <pic:nvPicPr>
                        <pic:cNvPr id="0" name="image14.png"/>
                        <pic:cNvPicPr preferRelativeResize="0"/>
                      </pic:nvPicPr>
                      <pic:blipFill>
                        <a:blip r:embed="rId10"/>
                        <a:srcRect/>
                        <a:stretch>
                          <a:fillRect/>
                        </a:stretch>
                      </pic:blipFill>
                      <pic:spPr>
                        <a:xfrm>
                          <a:off x="0" y="0"/>
                          <a:ext cx="2066925" cy="318135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4200525</wp:posOffset>
                </wp:positionH>
                <wp:positionV relativeFrom="paragraph">
                  <wp:posOffset>133350</wp:posOffset>
                </wp:positionV>
                <wp:extent cx="2058853" cy="3192166"/>
                <wp:effectExtent b="0" l="0" r="0" t="0"/>
                <wp:wrapSquare wrapText="bothSides" distB="114300" distT="114300" distL="114300" distR="114300"/>
                <wp:docPr id="6" name=""/>
                <a:graphic>
                  <a:graphicData uri="http://schemas.microsoft.com/office/word/2010/wordprocessingGroup">
                    <wpg:wgp>
                      <wpg:cNvGrpSpPr/>
                      <wpg:grpSpPr>
                        <a:xfrm>
                          <a:off x="152400" y="152400"/>
                          <a:ext cx="2058853" cy="3192166"/>
                          <a:chOff x="152400" y="152400"/>
                          <a:chExt cx="2038500" cy="3181350"/>
                        </a:xfrm>
                      </wpg:grpSpPr>
                      <pic:pic>
                        <pic:nvPicPr>
                          <pic:cNvPr id="16" name="Shape 16"/>
                          <pic:cNvPicPr preferRelativeResize="0"/>
                        </pic:nvPicPr>
                        <pic:blipFill rotWithShape="1">
                          <a:blip r:embed="rId27">
                            <a:alphaModFix/>
                          </a:blip>
                          <a:srcRect b="6991" l="38742" r="28084" t="22101"/>
                          <a:stretch/>
                        </pic:blipFill>
                        <pic:spPr>
                          <a:xfrm>
                            <a:off x="152400" y="152400"/>
                            <a:ext cx="1752600" cy="2800350"/>
                          </a:xfrm>
                          <a:prstGeom prst="rect">
                            <a:avLst/>
                          </a:prstGeom>
                          <a:noFill/>
                          <a:ln>
                            <a:noFill/>
                          </a:ln>
                        </pic:spPr>
                      </pic:pic>
                      <wps:wsp>
                        <wps:cNvSpPr txBox="1"/>
                        <wps:cNvPr id="17" name="Shape 17"/>
                        <wps:spPr>
                          <a:xfrm>
                            <a:off x="152400" y="2952750"/>
                            <a:ext cx="2038500" cy="381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there is no rim, and the radius is larger than the French nipple</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4200525</wp:posOffset>
                </wp:positionH>
                <wp:positionV relativeFrom="paragraph">
                  <wp:posOffset>133350</wp:posOffset>
                </wp:positionV>
                <wp:extent cx="2058853" cy="3192166"/>
                <wp:effectExtent b="0" l="0" r="0" t="0"/>
                <wp:wrapSquare wrapText="bothSides" distB="114300" distT="114300" distL="114300" distR="114300"/>
                <wp:docPr id="6" name="image17.png"/>
                <a:graphic>
                  <a:graphicData uri="http://schemas.openxmlformats.org/drawingml/2006/picture">
                    <pic:pic>
                      <pic:nvPicPr>
                        <pic:cNvPr id="0" name="image17.png"/>
                        <pic:cNvPicPr preferRelativeResize="0"/>
                      </pic:nvPicPr>
                      <pic:blipFill>
                        <a:blip r:embed="rId10"/>
                        <a:srcRect/>
                        <a:stretch>
                          <a:fillRect/>
                        </a:stretch>
                      </pic:blipFill>
                      <pic:spPr>
                        <a:xfrm>
                          <a:off x="0" y="0"/>
                          <a:ext cx="2058853" cy="319216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115584</wp:posOffset>
                </wp:positionV>
                <wp:extent cx="2066925" cy="3212113"/>
                <wp:effectExtent b="0" l="0" r="0" t="0"/>
                <wp:wrapSquare wrapText="bothSides" distB="114300" distT="114300" distL="114300" distR="114300"/>
                <wp:docPr id="1" name=""/>
                <a:graphic>
                  <a:graphicData uri="http://schemas.microsoft.com/office/word/2010/wordprocessingGroup">
                    <wpg:wgp>
                      <wpg:cNvGrpSpPr/>
                      <wpg:grpSpPr>
                        <a:xfrm>
                          <a:off x="152400" y="152400"/>
                          <a:ext cx="2066925" cy="3212113"/>
                          <a:chOff x="152400" y="152400"/>
                          <a:chExt cx="2038500" cy="3171825"/>
                        </a:xfrm>
                      </wpg:grpSpPr>
                      <wps:wsp>
                        <wps:cNvSpPr txBox="1"/>
                        <wps:cNvPr id="2" name="Shape 2"/>
                        <wps:spPr>
                          <a:xfrm>
                            <a:off x="152400" y="2943225"/>
                            <a:ext cx="2038500" cy="381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"BS341" marking.</w:t>
                              </w:r>
                            </w:p>
                          </w:txbxContent>
                        </wps:txbx>
                        <wps:bodyPr anchorCtr="0" anchor="t" bIns="91425" lIns="91425" spcFirstLastPara="1" rIns="91425" wrap="square" tIns="91425">
                          <a:noAutofit/>
                        </wps:bodyPr>
                      </wps:wsp>
                      <pic:pic>
                        <pic:nvPicPr>
                          <pic:cNvPr id="3" name="Shape 3"/>
                          <pic:cNvPicPr preferRelativeResize="0"/>
                        </pic:nvPicPr>
                        <pic:blipFill rotWithShape="1">
                          <a:blip r:embed="rId28">
                            <a:alphaModFix/>
                          </a:blip>
                          <a:srcRect b="25794" l="13425" r="19446" t="0"/>
                          <a:stretch/>
                        </pic:blipFill>
                        <pic:spPr>
                          <a:xfrm>
                            <a:off x="152400" y="152400"/>
                            <a:ext cx="1895475" cy="2790825"/>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2181225</wp:posOffset>
                </wp:positionH>
                <wp:positionV relativeFrom="paragraph">
                  <wp:posOffset>115584</wp:posOffset>
                </wp:positionV>
                <wp:extent cx="2066925" cy="3212113"/>
                <wp:effectExtent b="0" l="0" r="0" t="0"/>
                <wp:wrapSquare wrapText="bothSides" distB="114300" distT="114300" distL="114300" distR="114300"/>
                <wp:docPr id="1" name="image12.png"/>
                <a:graphic>
                  <a:graphicData uri="http://schemas.openxmlformats.org/drawingml/2006/picture">
                    <pic:pic>
                      <pic:nvPicPr>
                        <pic:cNvPr id="0" name="image12.png"/>
                        <pic:cNvPicPr preferRelativeResize="0"/>
                      </pic:nvPicPr>
                      <pic:blipFill>
                        <a:blip r:embed="rId10"/>
                        <a:srcRect/>
                        <a:stretch>
                          <a:fillRect/>
                        </a:stretch>
                      </pic:blipFill>
                      <pic:spPr>
                        <a:xfrm>
                          <a:off x="0" y="0"/>
                          <a:ext cx="2066925" cy="3212113"/>
                        </a:xfrm>
                        <a:prstGeom prst="rect"/>
                        <a:ln/>
                      </pic:spPr>
                    </pic:pic>
                  </a:graphicData>
                </a:graphic>
              </wp:anchor>
            </w:drawing>
          </mc:Fallback>
        </mc:AlternateContent>
      </w:r>
    </w:p>
    <w:p w:rsidR="00000000" w:rsidDel="00000000" w:rsidP="00000000" w:rsidRDefault="00000000" w:rsidRPr="00000000" w14:paraId="000000B8">
      <w:pPr>
        <w:spacing w:after="0" w:before="0" w:line="240" w:lineRule="auto"/>
        <w:rPr>
          <w:sz w:val="22"/>
          <w:szCs w:val="22"/>
        </w:rPr>
      </w:pPr>
      <w:r w:rsidDel="00000000" w:rsidR="00000000" w:rsidRPr="00000000">
        <w:rPr>
          <w:rtl w:val="0"/>
        </w:rPr>
      </w:r>
    </w:p>
    <w:p w:rsidR="00000000" w:rsidDel="00000000" w:rsidP="00000000" w:rsidRDefault="00000000" w:rsidRPr="00000000" w14:paraId="000000B9">
      <w:pPr>
        <w:spacing w:after="0" w:before="0" w:line="240" w:lineRule="auto"/>
        <w:rPr>
          <w:sz w:val="22"/>
          <w:szCs w:val="22"/>
        </w:rPr>
      </w:pPr>
      <w:r w:rsidDel="00000000" w:rsidR="00000000" w:rsidRPr="00000000">
        <w:rPr>
          <w:rtl w:val="0"/>
        </w:rPr>
      </w:r>
    </w:p>
    <w:p w:rsidR="00000000" w:rsidDel="00000000" w:rsidP="00000000" w:rsidRDefault="00000000" w:rsidRPr="00000000" w14:paraId="000000BA">
      <w:pPr>
        <w:spacing w:after="0" w:before="0" w:line="240" w:lineRule="auto"/>
        <w:rPr>
          <w:sz w:val="22"/>
          <w:szCs w:val="22"/>
        </w:rPr>
      </w:pPr>
      <w:r w:rsidDel="00000000" w:rsidR="00000000" w:rsidRPr="00000000">
        <w:rPr>
          <w:rtl w:val="0"/>
        </w:rPr>
      </w:r>
    </w:p>
    <w:p w:rsidR="00000000" w:rsidDel="00000000" w:rsidP="00000000" w:rsidRDefault="00000000" w:rsidRPr="00000000" w14:paraId="000000BB">
      <w:pPr>
        <w:spacing w:after="0" w:before="0" w:line="240" w:lineRule="auto"/>
        <w:rPr>
          <w:sz w:val="22"/>
          <w:szCs w:val="22"/>
        </w:rPr>
      </w:pPr>
      <w:r w:rsidDel="00000000" w:rsidR="00000000" w:rsidRPr="00000000">
        <w:rPr>
          <w:rtl w:val="0"/>
        </w:rPr>
      </w:r>
    </w:p>
    <w:p w:rsidR="00000000" w:rsidDel="00000000" w:rsidP="00000000" w:rsidRDefault="00000000" w:rsidRPr="00000000" w14:paraId="000000BC">
      <w:pPr>
        <w:spacing w:after="0" w:before="0" w:line="240" w:lineRule="auto"/>
        <w:rPr>
          <w:sz w:val="22"/>
          <w:szCs w:val="22"/>
        </w:rPr>
      </w:pPr>
      <w:r w:rsidDel="00000000" w:rsidR="00000000" w:rsidRPr="00000000">
        <w:rPr>
          <w:rtl w:val="0"/>
        </w:rPr>
      </w:r>
    </w:p>
    <w:p w:rsidR="00000000" w:rsidDel="00000000" w:rsidP="00000000" w:rsidRDefault="00000000" w:rsidRPr="00000000" w14:paraId="000000BD">
      <w:pPr>
        <w:spacing w:after="0" w:before="0" w:line="240" w:lineRule="auto"/>
        <w:rPr>
          <w:sz w:val="22"/>
          <w:szCs w:val="22"/>
        </w:rPr>
      </w:pPr>
      <w:r w:rsidDel="00000000" w:rsidR="00000000" w:rsidRPr="00000000">
        <w:rPr>
          <w:rtl w:val="0"/>
        </w:rPr>
      </w:r>
    </w:p>
    <w:p w:rsidR="00000000" w:rsidDel="00000000" w:rsidP="00000000" w:rsidRDefault="00000000" w:rsidRPr="00000000" w14:paraId="000000BE">
      <w:pPr>
        <w:spacing w:after="0" w:before="0" w:line="240" w:lineRule="auto"/>
        <w:rPr>
          <w:sz w:val="22"/>
          <w:szCs w:val="22"/>
        </w:rPr>
      </w:pPr>
      <w:r w:rsidDel="00000000" w:rsidR="00000000" w:rsidRPr="00000000">
        <w:rPr>
          <w:rtl w:val="0"/>
        </w:rPr>
      </w:r>
    </w:p>
    <w:p w:rsidR="00000000" w:rsidDel="00000000" w:rsidP="00000000" w:rsidRDefault="00000000" w:rsidRPr="00000000" w14:paraId="000000BF">
      <w:pPr>
        <w:spacing w:after="0" w:before="0" w:line="240" w:lineRule="auto"/>
        <w:rPr>
          <w:sz w:val="22"/>
          <w:szCs w:val="22"/>
        </w:rPr>
      </w:pPr>
      <w:r w:rsidDel="00000000" w:rsidR="00000000" w:rsidRPr="00000000">
        <w:rPr>
          <w:rtl w:val="0"/>
        </w:rPr>
      </w:r>
    </w:p>
    <w:p w:rsidR="00000000" w:rsidDel="00000000" w:rsidP="00000000" w:rsidRDefault="00000000" w:rsidRPr="00000000" w14:paraId="000000C0">
      <w:pPr>
        <w:spacing w:after="0" w:before="0" w:line="240" w:lineRule="auto"/>
        <w:rPr>
          <w:sz w:val="22"/>
          <w:szCs w:val="22"/>
        </w:rPr>
      </w:pPr>
      <w:r w:rsidDel="00000000" w:rsidR="00000000" w:rsidRPr="00000000">
        <w:rPr>
          <w:rtl w:val="0"/>
        </w:rPr>
      </w:r>
    </w:p>
    <w:p w:rsidR="00000000" w:rsidDel="00000000" w:rsidP="00000000" w:rsidRDefault="00000000" w:rsidRPr="00000000" w14:paraId="000000C1">
      <w:pPr>
        <w:spacing w:after="0" w:before="0" w:line="240" w:lineRule="auto"/>
        <w:rPr>
          <w:sz w:val="22"/>
          <w:szCs w:val="22"/>
        </w:rPr>
      </w:pPr>
      <w:r w:rsidDel="00000000" w:rsidR="00000000" w:rsidRPr="00000000">
        <w:rPr>
          <w:rtl w:val="0"/>
        </w:rPr>
      </w:r>
    </w:p>
    <w:p w:rsidR="00000000" w:rsidDel="00000000" w:rsidP="00000000" w:rsidRDefault="00000000" w:rsidRPr="00000000" w14:paraId="000000C2">
      <w:pPr>
        <w:spacing w:after="0" w:before="0" w:line="240" w:lineRule="auto"/>
        <w:rPr>
          <w:sz w:val="22"/>
          <w:szCs w:val="22"/>
        </w:rPr>
      </w:pPr>
      <w:r w:rsidDel="00000000" w:rsidR="00000000" w:rsidRPr="00000000">
        <w:rPr>
          <w:rtl w:val="0"/>
        </w:rPr>
      </w:r>
    </w:p>
    <w:p w:rsidR="00000000" w:rsidDel="00000000" w:rsidP="00000000" w:rsidRDefault="00000000" w:rsidRPr="00000000" w14:paraId="000000C3">
      <w:pPr>
        <w:spacing w:after="0" w:before="0" w:line="240" w:lineRule="auto"/>
        <w:rPr>
          <w:sz w:val="22"/>
          <w:szCs w:val="22"/>
        </w:rPr>
      </w:pPr>
      <w:r w:rsidDel="00000000" w:rsidR="00000000" w:rsidRPr="00000000">
        <w:rPr>
          <w:rtl w:val="0"/>
        </w:rPr>
      </w:r>
    </w:p>
    <w:p w:rsidR="00000000" w:rsidDel="00000000" w:rsidP="00000000" w:rsidRDefault="00000000" w:rsidRPr="00000000" w14:paraId="000000C4">
      <w:pPr>
        <w:spacing w:after="0" w:before="0" w:line="240" w:lineRule="auto"/>
        <w:rPr>
          <w:sz w:val="22"/>
          <w:szCs w:val="22"/>
        </w:rPr>
      </w:pPr>
      <w:r w:rsidDel="00000000" w:rsidR="00000000" w:rsidRPr="00000000">
        <w:rPr>
          <w:rtl w:val="0"/>
        </w:rPr>
      </w:r>
    </w:p>
    <w:p w:rsidR="00000000" w:rsidDel="00000000" w:rsidP="00000000" w:rsidRDefault="00000000" w:rsidRPr="00000000" w14:paraId="000000C5">
      <w:pPr>
        <w:spacing w:after="0" w:before="0" w:line="240" w:lineRule="auto"/>
        <w:rPr>
          <w:sz w:val="22"/>
          <w:szCs w:val="22"/>
        </w:rPr>
      </w:pPr>
      <w:r w:rsidDel="00000000" w:rsidR="00000000" w:rsidRPr="00000000">
        <w:rPr>
          <w:rtl w:val="0"/>
        </w:rPr>
      </w:r>
    </w:p>
    <w:p w:rsidR="00000000" w:rsidDel="00000000" w:rsidP="00000000" w:rsidRDefault="00000000" w:rsidRPr="00000000" w14:paraId="000000C6">
      <w:pPr>
        <w:spacing w:after="0" w:before="0" w:line="240" w:lineRule="auto"/>
        <w:rPr>
          <w:sz w:val="22"/>
          <w:szCs w:val="22"/>
        </w:rPr>
      </w:pPr>
      <w:r w:rsidDel="00000000" w:rsidR="00000000" w:rsidRPr="00000000">
        <w:rPr>
          <w:rtl w:val="0"/>
        </w:rPr>
      </w:r>
    </w:p>
    <w:p w:rsidR="00000000" w:rsidDel="00000000" w:rsidP="00000000" w:rsidRDefault="00000000" w:rsidRPr="00000000" w14:paraId="000000C7">
      <w:pPr>
        <w:spacing w:after="0" w:before="0" w:line="240" w:lineRule="auto"/>
        <w:rPr>
          <w:sz w:val="22"/>
          <w:szCs w:val="22"/>
        </w:rPr>
      </w:pPr>
      <w:r w:rsidDel="00000000" w:rsidR="00000000" w:rsidRPr="00000000">
        <w:rPr>
          <w:rtl w:val="0"/>
        </w:rPr>
      </w:r>
    </w:p>
    <w:p w:rsidR="00000000" w:rsidDel="00000000" w:rsidP="00000000" w:rsidRDefault="00000000" w:rsidRPr="00000000" w14:paraId="000000C8">
      <w:pPr>
        <w:spacing w:after="0" w:before="0" w:line="240" w:lineRule="auto"/>
        <w:rPr>
          <w:sz w:val="22"/>
          <w:szCs w:val="22"/>
        </w:rPr>
      </w:pPr>
      <w:r w:rsidDel="00000000" w:rsidR="00000000" w:rsidRPr="00000000">
        <w:rPr>
          <w:rtl w:val="0"/>
        </w:rPr>
      </w:r>
    </w:p>
    <w:p w:rsidR="00000000" w:rsidDel="00000000" w:rsidP="00000000" w:rsidRDefault="00000000" w:rsidRPr="00000000" w14:paraId="000000C9">
      <w:pPr>
        <w:spacing w:after="0" w:before="0" w:line="240" w:lineRule="auto"/>
        <w:rPr>
          <w:sz w:val="22"/>
          <w:szCs w:val="22"/>
        </w:rPr>
      </w:pPr>
      <w:r w:rsidDel="00000000" w:rsidR="00000000" w:rsidRPr="00000000">
        <w:rPr>
          <w:rtl w:val="0"/>
        </w:rPr>
      </w:r>
    </w:p>
    <w:p w:rsidR="00000000" w:rsidDel="00000000" w:rsidP="00000000" w:rsidRDefault="00000000" w:rsidRPr="00000000" w14:paraId="000000CA">
      <w:pPr>
        <w:spacing w:after="0" w:before="0" w:line="240" w:lineRule="auto"/>
        <w:rPr>
          <w:sz w:val="22"/>
          <w:szCs w:val="22"/>
        </w:rPr>
      </w:pPr>
      <w:r w:rsidDel="00000000" w:rsidR="00000000" w:rsidRPr="00000000">
        <w:rPr>
          <w:rtl w:val="0"/>
        </w:rPr>
      </w:r>
    </w:p>
    <w:p w:rsidR="00000000" w:rsidDel="00000000" w:rsidP="00000000" w:rsidRDefault="00000000" w:rsidRPr="00000000" w14:paraId="000000CB">
      <w:pPr>
        <w:spacing w:after="0" w:before="0" w:line="240" w:lineRule="auto"/>
        <w:rPr>
          <w:sz w:val="22"/>
          <w:szCs w:val="22"/>
        </w:rPr>
      </w:pPr>
      <w:r w:rsidDel="00000000" w:rsidR="00000000" w:rsidRPr="00000000">
        <w:rPr>
          <w:rtl w:val="0"/>
        </w:rPr>
      </w:r>
    </w:p>
    <w:p w:rsidR="00000000" w:rsidDel="00000000" w:rsidP="00000000" w:rsidRDefault="00000000" w:rsidRPr="00000000" w14:paraId="000000CC">
      <w:pPr>
        <w:spacing w:after="0" w:before="0" w:line="240" w:lineRule="auto"/>
        <w:rPr>
          <w:sz w:val="22"/>
          <w:szCs w:val="22"/>
        </w:rPr>
      </w:pPr>
      <w:r w:rsidDel="00000000" w:rsidR="00000000" w:rsidRPr="00000000">
        <w:rPr>
          <w:rtl w:val="0"/>
        </w:rPr>
      </w:r>
    </w:p>
    <w:p w:rsidR="00000000" w:rsidDel="00000000" w:rsidP="00000000" w:rsidRDefault="00000000" w:rsidRPr="00000000" w14:paraId="000000CD">
      <w:pPr>
        <w:spacing w:after="0" w:line="240" w:lineRule="auto"/>
        <w:rPr>
          <w:i w:val="1"/>
          <w:sz w:val="22"/>
          <w:szCs w:val="22"/>
        </w:rPr>
      </w:pPr>
      <w:r w:rsidDel="00000000" w:rsidR="00000000" w:rsidRPr="00000000">
        <w:rPr>
          <w:i w:val="1"/>
          <w:sz w:val="22"/>
          <w:szCs w:val="22"/>
          <w:rtl w:val="0"/>
        </w:rPr>
        <w:t xml:space="preserve">Figures 16 - 18: British valve examples with identifying markers</w:t>
      </w:r>
      <w:r w:rsidDel="00000000" w:rsidR="00000000" w:rsidRPr="00000000">
        <w:rPr>
          <w:rtl w:val="0"/>
        </w:rPr>
      </w:r>
    </w:p>
    <w:p w:rsidR="00000000" w:rsidDel="00000000" w:rsidP="00000000" w:rsidRDefault="00000000" w:rsidRPr="00000000" w14:paraId="000000CE">
      <w:pPr>
        <w:spacing w:after="0" w:line="240" w:lineRule="auto"/>
        <w:rPr>
          <w:sz w:val="22"/>
          <w:szCs w:val="22"/>
        </w:rPr>
      </w:pPr>
      <w:r w:rsidDel="00000000" w:rsidR="00000000" w:rsidRPr="00000000">
        <w:rPr>
          <w:rtl w:val="0"/>
        </w:rPr>
      </w:r>
    </w:p>
    <w:p w:rsidR="00000000" w:rsidDel="00000000" w:rsidP="00000000" w:rsidRDefault="00000000" w:rsidRPr="00000000" w14:paraId="000000CF">
      <w:pPr>
        <w:spacing w:after="0" w:line="240" w:lineRule="auto"/>
        <w:rPr>
          <w:sz w:val="22"/>
          <w:szCs w:val="22"/>
        </w:rPr>
      </w:pPr>
      <w:r w:rsidDel="00000000" w:rsidR="00000000" w:rsidRPr="00000000">
        <w:rPr>
          <w:rtl w:val="0"/>
        </w:rPr>
      </w:r>
    </w:p>
    <w:p w:rsidR="00000000" w:rsidDel="00000000" w:rsidP="00000000" w:rsidRDefault="00000000" w:rsidRPr="00000000" w14:paraId="000000D0">
      <w:pPr>
        <w:spacing w:after="0" w:line="240" w:lineRule="auto"/>
        <w:rPr>
          <w:sz w:val="22"/>
          <w:szCs w:val="22"/>
        </w:rPr>
      </w:pPr>
      <w:r w:rsidDel="00000000" w:rsidR="00000000" w:rsidRPr="00000000">
        <w:rPr>
          <w:rtl w:val="0"/>
        </w:rPr>
      </w:r>
    </w:p>
    <w:p w:rsidR="00000000" w:rsidDel="00000000" w:rsidP="00000000" w:rsidRDefault="00000000" w:rsidRPr="00000000" w14:paraId="000000D1">
      <w:pPr>
        <w:spacing w:after="0" w:line="240" w:lineRule="auto"/>
        <w:rPr>
          <w:sz w:val="22"/>
          <w:szCs w:val="22"/>
        </w:rPr>
      </w:pPr>
      <w:r w:rsidDel="00000000" w:rsidR="00000000" w:rsidRPr="00000000">
        <w:rPr>
          <w:rtl w:val="0"/>
        </w:rPr>
      </w:r>
    </w:p>
    <w:p w:rsidR="00000000" w:rsidDel="00000000" w:rsidP="00000000" w:rsidRDefault="00000000" w:rsidRPr="00000000" w14:paraId="000000D2">
      <w:pPr>
        <w:spacing w:after="0" w:line="240" w:lineRule="auto"/>
        <w:rPr>
          <w:sz w:val="22"/>
          <w:szCs w:val="22"/>
        </w:rPr>
      </w:pPr>
      <w:r w:rsidDel="00000000" w:rsidR="00000000" w:rsidRPr="00000000">
        <w:rPr>
          <w:rtl w:val="0"/>
        </w:rPr>
      </w:r>
    </w:p>
    <w:p w:rsidR="00000000" w:rsidDel="00000000" w:rsidP="00000000" w:rsidRDefault="00000000" w:rsidRPr="00000000" w14:paraId="000000D3">
      <w:pPr>
        <w:spacing w:after="0" w:line="240" w:lineRule="auto"/>
        <w:rPr>
          <w:sz w:val="22"/>
          <w:szCs w:val="22"/>
        </w:rPr>
      </w:pPr>
      <w:r w:rsidDel="00000000" w:rsidR="00000000" w:rsidRPr="00000000">
        <w:rPr>
          <w:rtl w:val="0"/>
        </w:rPr>
      </w:r>
    </w:p>
    <w:p w:rsidR="00000000" w:rsidDel="00000000" w:rsidP="00000000" w:rsidRDefault="00000000" w:rsidRPr="00000000" w14:paraId="000000D4">
      <w:pPr>
        <w:spacing w:after="0" w:line="240" w:lineRule="auto"/>
        <w:rPr>
          <w:sz w:val="22"/>
          <w:szCs w:val="22"/>
        </w:rPr>
      </w:pPr>
      <w:r w:rsidDel="00000000" w:rsidR="00000000" w:rsidRPr="00000000">
        <w:rPr>
          <w:rtl w:val="0"/>
        </w:rPr>
      </w:r>
    </w:p>
    <w:p w:rsidR="00000000" w:rsidDel="00000000" w:rsidP="00000000" w:rsidRDefault="00000000" w:rsidRPr="00000000" w14:paraId="000000D5">
      <w:pPr>
        <w:spacing w:after="0" w:before="0" w:line="240" w:lineRule="auto"/>
        <w:rPr>
          <w:sz w:val="22"/>
          <w:szCs w:val="22"/>
        </w:rPr>
      </w:pPr>
      <w:r w:rsidDel="00000000" w:rsidR="00000000" w:rsidRPr="00000000">
        <w:rPr>
          <w:rtl w:val="0"/>
        </w:rPr>
      </w:r>
    </w:p>
    <w:p w:rsidR="00000000" w:rsidDel="00000000" w:rsidP="00000000" w:rsidRDefault="00000000" w:rsidRPr="00000000" w14:paraId="000000D6">
      <w:pPr>
        <w:tabs>
          <w:tab w:val="right" w:leader="none" w:pos="9638"/>
        </w:tabs>
        <w:spacing w:after="0" w:line="240" w:lineRule="auto"/>
        <w:rPr>
          <w:color w:val="323232"/>
          <w:sz w:val="16"/>
          <w:szCs w:val="16"/>
        </w:rPr>
      </w:pPr>
      <w:r w:rsidDel="00000000" w:rsidR="00000000" w:rsidRPr="00000000">
        <w:rPr>
          <w:rtl w:val="0"/>
        </w:rPr>
      </w:r>
    </w:p>
    <w:p w:rsidR="00000000" w:rsidDel="00000000" w:rsidP="00000000" w:rsidRDefault="00000000" w:rsidRPr="00000000" w14:paraId="000000D7">
      <w:pPr>
        <w:numPr>
          <w:ilvl w:val="0"/>
          <w:numId w:val="3"/>
        </w:numPr>
        <w:spacing w:after="0" w:line="240" w:lineRule="auto"/>
        <w:ind w:left="720" w:hanging="360"/>
        <w:rPr>
          <w:b w:val="1"/>
          <w:sz w:val="22"/>
          <w:szCs w:val="22"/>
          <w:u w:val="none"/>
        </w:rPr>
      </w:pPr>
      <w:r w:rsidDel="00000000" w:rsidR="00000000" w:rsidRPr="00000000">
        <w:rPr>
          <w:b w:val="1"/>
          <w:sz w:val="22"/>
          <w:szCs w:val="22"/>
          <w:rtl w:val="0"/>
        </w:rPr>
        <w:t xml:space="preserve">USA Valves </w:t>
      </w:r>
    </w:p>
    <w:p w:rsidR="00000000" w:rsidDel="00000000" w:rsidP="00000000" w:rsidRDefault="00000000" w:rsidRPr="00000000" w14:paraId="000000D8">
      <w:pPr>
        <w:spacing w:after="0" w:line="240" w:lineRule="auto"/>
        <w:ind w:left="720" w:firstLine="0"/>
        <w:rPr>
          <w:b w:val="1"/>
          <w:sz w:val="22"/>
          <w:szCs w:val="22"/>
        </w:rPr>
      </w:pPr>
      <w:r w:rsidDel="00000000" w:rsidR="00000000" w:rsidRPr="00000000">
        <w:rPr>
          <w:rtl w:val="0"/>
        </w:rPr>
      </w:r>
    </w:p>
    <w:p w:rsidR="00000000" w:rsidDel="00000000" w:rsidP="00000000" w:rsidRDefault="00000000" w:rsidRPr="00000000" w14:paraId="000000D9">
      <w:pPr>
        <w:spacing w:after="0" w:line="240" w:lineRule="auto"/>
        <w:rPr/>
      </w:pPr>
      <w:r w:rsidDel="00000000" w:rsidR="00000000" w:rsidRPr="00000000">
        <w:rPr/>
        <mc:AlternateContent>
          <mc:Choice Requires="wpg">
            <w:drawing>
              <wp:inline distB="114300" distT="114300" distL="114300" distR="114300">
                <wp:extent cx="2228850" cy="3571875"/>
                <wp:effectExtent b="0" l="0" r="0" t="0"/>
                <wp:docPr id="11" name=""/>
                <a:graphic>
                  <a:graphicData uri="http://schemas.microsoft.com/office/word/2010/wordprocessingGroup">
                    <wpg:wgp>
                      <wpg:cNvGrpSpPr/>
                      <wpg:grpSpPr>
                        <a:xfrm>
                          <a:off x="111475" y="152400"/>
                          <a:ext cx="2228850" cy="3571875"/>
                          <a:chOff x="111475" y="152400"/>
                          <a:chExt cx="2212625" cy="3556650"/>
                        </a:xfrm>
                      </wpg:grpSpPr>
                      <pic:pic>
                        <pic:nvPicPr>
                          <pic:cNvPr id="26" name="Shape 26"/>
                          <pic:cNvPicPr preferRelativeResize="0"/>
                        </pic:nvPicPr>
                        <pic:blipFill rotWithShape="1">
                          <a:blip r:embed="rId29">
                            <a:alphaModFix/>
                          </a:blip>
                          <a:srcRect b="3776" l="12709" r="21405" t="20091"/>
                          <a:stretch/>
                        </pic:blipFill>
                        <pic:spPr>
                          <a:xfrm>
                            <a:off x="152400" y="152400"/>
                            <a:ext cx="2171700" cy="3333750"/>
                          </a:xfrm>
                          <a:prstGeom prst="rect">
                            <a:avLst/>
                          </a:prstGeom>
                          <a:noFill/>
                          <a:ln>
                            <a:noFill/>
                          </a:ln>
                        </pic:spPr>
                      </pic:pic>
                      <wps:wsp>
                        <wps:cNvSpPr txBox="1"/>
                        <wps:cNvPr id="27" name="Shape 27"/>
                        <wps:spPr>
                          <a:xfrm>
                            <a:off x="111475" y="3486150"/>
                            <a:ext cx="2158200" cy="222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CGA540 markings</w:t>
                              </w:r>
                            </w:p>
                          </w:txbxContent>
                        </wps:txbx>
                        <wps:bodyPr anchorCtr="0" anchor="t" bIns="91425" lIns="91425" spcFirstLastPara="1" rIns="91425" wrap="square" tIns="91425">
                          <a:noAutofit/>
                        </wps:bodyPr>
                      </wps:wsp>
                      <wps:wsp>
                        <wps:cNvCnPr/>
                        <wps:spPr>
                          <a:xfrm rot="10800000">
                            <a:off x="1234950" y="2232000"/>
                            <a:ext cx="541500" cy="485700"/>
                          </a:xfrm>
                          <a:prstGeom prst="straightConnector1">
                            <a:avLst/>
                          </a:prstGeom>
                          <a:noFill/>
                          <a:ln cap="flat" cmpd="sng" w="19050">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2228850" cy="3571875"/>
                <wp:effectExtent b="0" l="0" r="0" t="0"/>
                <wp:docPr id="11" name="image22.png"/>
                <a:graphic>
                  <a:graphicData uri="http://schemas.openxmlformats.org/drawingml/2006/picture">
                    <pic:pic>
                      <pic:nvPicPr>
                        <pic:cNvPr id="0" name="image22.png"/>
                        <pic:cNvPicPr preferRelativeResize="0"/>
                      </pic:nvPicPr>
                      <pic:blipFill>
                        <a:blip r:embed="rId10"/>
                        <a:srcRect/>
                        <a:stretch>
                          <a:fillRect/>
                        </a:stretch>
                      </pic:blipFill>
                      <pic:spPr>
                        <a:xfrm>
                          <a:off x="0" y="0"/>
                          <a:ext cx="2228850" cy="3571875"/>
                        </a:xfrm>
                        <a:prstGeom prst="rect"/>
                        <a:ln/>
                      </pic:spPr>
                    </pic:pic>
                  </a:graphicData>
                </a:graphic>
              </wp:inline>
            </w:drawing>
          </mc:Fallback>
        </mc:AlternateContent>
      </w:r>
      <w:r w:rsidDel="00000000" w:rsidR="00000000" w:rsidRPr="00000000">
        <w:rPr/>
        <mc:AlternateContent>
          <mc:Choice Requires="wpg">
            <w:drawing>
              <wp:inline distB="114300" distT="114300" distL="114300" distR="114300">
                <wp:extent cx="2841429" cy="3547143"/>
                <wp:effectExtent b="0" l="0" r="0" t="0"/>
                <wp:docPr id="5" name=""/>
                <a:graphic>
                  <a:graphicData uri="http://schemas.microsoft.com/office/word/2010/wordprocessingGroup">
                    <wpg:wgp>
                      <wpg:cNvGrpSpPr/>
                      <wpg:grpSpPr>
                        <a:xfrm>
                          <a:off x="111475" y="152400"/>
                          <a:ext cx="2841429" cy="3547143"/>
                          <a:chOff x="111475" y="152400"/>
                          <a:chExt cx="2936525" cy="3556650"/>
                        </a:xfrm>
                      </wpg:grpSpPr>
                      <pic:pic>
                        <pic:nvPicPr>
                          <pic:cNvPr id="13" name="Shape 13"/>
                          <pic:cNvPicPr preferRelativeResize="0"/>
                        </pic:nvPicPr>
                        <pic:blipFill rotWithShape="1">
                          <a:blip r:embed="rId30">
                            <a:alphaModFix/>
                          </a:blip>
                          <a:srcRect b="31745" l="11078" r="10569" t="0"/>
                          <a:stretch/>
                        </pic:blipFill>
                        <pic:spPr>
                          <a:xfrm>
                            <a:off x="152400" y="152400"/>
                            <a:ext cx="2895600" cy="3362325"/>
                          </a:xfrm>
                          <a:prstGeom prst="rect">
                            <a:avLst/>
                          </a:prstGeom>
                          <a:noFill/>
                          <a:ln>
                            <a:noFill/>
                          </a:ln>
                        </pic:spPr>
                      </pic:pic>
                      <wps:wsp>
                        <wps:cNvSpPr txBox="1"/>
                        <wps:cNvPr id="14" name="Shape 14"/>
                        <wps:spPr>
                          <a:xfrm>
                            <a:off x="111475" y="3486150"/>
                            <a:ext cx="2158200" cy="222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Note the CGA540 markings on the nut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r>
                            </w:p>
                          </w:txbxContent>
                        </wps:txbx>
                        <wps:bodyPr anchorCtr="0" anchor="t" bIns="91425" lIns="91425" spcFirstLastPara="1" rIns="91425" wrap="square" tIns="91425">
                          <a:noAutofit/>
                        </wps:bodyPr>
                      </wps:wsp>
                      <wps:wsp>
                        <wps:cNvCnPr/>
                        <wps:spPr>
                          <a:xfrm rot="10800000">
                            <a:off x="1640975" y="2303050"/>
                            <a:ext cx="541500" cy="485700"/>
                          </a:xfrm>
                          <a:prstGeom prst="straightConnector1">
                            <a:avLst/>
                          </a:prstGeom>
                          <a:noFill/>
                          <a:ln cap="flat" cmpd="sng" w="19050">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2841429" cy="3547143"/>
                <wp:effectExtent b="0" l="0" r="0" t="0"/>
                <wp:docPr id="5" name="image16.png"/>
                <a:graphic>
                  <a:graphicData uri="http://schemas.openxmlformats.org/drawingml/2006/picture">
                    <pic:pic>
                      <pic:nvPicPr>
                        <pic:cNvPr id="0" name="image16.png"/>
                        <pic:cNvPicPr preferRelativeResize="0"/>
                      </pic:nvPicPr>
                      <pic:blipFill>
                        <a:blip r:embed="rId10"/>
                        <a:srcRect/>
                        <a:stretch>
                          <a:fillRect/>
                        </a:stretch>
                      </pic:blipFill>
                      <pic:spPr>
                        <a:xfrm>
                          <a:off x="0" y="0"/>
                          <a:ext cx="2841429" cy="35471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DA">
      <w:pPr>
        <w:spacing w:after="0" w:line="240" w:lineRule="auto"/>
        <w:rPr/>
      </w:pPr>
      <w:r w:rsidDel="00000000" w:rsidR="00000000" w:rsidRPr="00000000">
        <w:rPr>
          <w:rtl w:val="0"/>
        </w:rPr>
      </w:r>
    </w:p>
    <w:p w:rsidR="00000000" w:rsidDel="00000000" w:rsidP="00000000" w:rsidRDefault="00000000" w:rsidRPr="00000000" w14:paraId="000000DB">
      <w:pPr>
        <w:spacing w:after="0" w:line="240" w:lineRule="auto"/>
        <w:rPr>
          <w:i w:val="1"/>
          <w:sz w:val="22"/>
          <w:szCs w:val="22"/>
        </w:rPr>
      </w:pPr>
      <w:r w:rsidDel="00000000" w:rsidR="00000000" w:rsidRPr="00000000">
        <w:rPr>
          <w:i w:val="1"/>
          <w:sz w:val="22"/>
          <w:szCs w:val="22"/>
          <w:rtl w:val="0"/>
        </w:rPr>
        <w:t xml:space="preserve">Figures 19 &amp; 20: USA valve examples with identifying markers</w:t>
      </w:r>
      <w:r w:rsidDel="00000000" w:rsidR="00000000" w:rsidRPr="00000000">
        <w:rPr>
          <w:rtl w:val="0"/>
        </w:rPr>
      </w:r>
    </w:p>
    <w:p w:rsidR="00000000" w:rsidDel="00000000" w:rsidP="00000000" w:rsidRDefault="00000000" w:rsidRPr="00000000" w14:paraId="000000DC">
      <w:pPr>
        <w:spacing w:after="0" w:line="240" w:lineRule="auto"/>
        <w:rPr/>
      </w:pPr>
      <w:r w:rsidDel="00000000" w:rsidR="00000000" w:rsidRPr="00000000">
        <w:rPr>
          <w:rtl w:val="0"/>
        </w:rPr>
      </w:r>
    </w:p>
    <w:sectPr>
      <w:type w:val="continuous"/>
      <w:pgSz w:h="16838" w:w="11906" w:orient="portrait"/>
      <w:pgMar w:bottom="431.99999999999994" w:top="720" w:left="720" w:right="720" w:header="431.99999999999994" w:footer="431.9999999999999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widowControl w:val="0"/>
      <w:spacing w:after="0" w:line="276" w:lineRule="auto"/>
      <w:rPr>
        <w:sz w:val="16"/>
        <w:szCs w:val="16"/>
      </w:rPr>
    </w:pPr>
    <w:r w:rsidDel="00000000" w:rsidR="00000000" w:rsidRPr="00000000">
      <w:rPr>
        <w:rtl w:val="0"/>
      </w:rPr>
    </w:r>
  </w:p>
  <w:tbl>
    <w:tblPr>
      <w:tblStyle w:val="Table4"/>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E2">
          <w:pPr>
            <w:spacing w:after="0" w:lineRule="auto"/>
            <w:jc w:val="right"/>
            <w:rPr>
              <w:rFonts w:ascii="Arial Black" w:cs="Arial Black" w:eastAsia="Arial Black" w:hAnsi="Arial Black"/>
              <w:b w:val="0"/>
              <w:color w:val="000000"/>
              <w:sz w:val="18"/>
              <w:szCs w:val="18"/>
            </w:rPr>
          </w:pPr>
          <w:bookmarkStart w:colFirst="0" w:colLast="0" w:name="_gjdgxs" w:id="13"/>
          <w:bookmarkEnd w:id="13"/>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E4">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2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2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E5">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E6">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5"/>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2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2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EC">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657225</wp:posOffset>
          </wp:positionH>
          <wp:positionV relativeFrom="paragraph">
            <wp:posOffset>1284730</wp:posOffset>
          </wp:positionV>
          <wp:extent cx="2533650" cy="3095625"/>
          <wp:effectExtent b="0" l="0" r="0" t="0"/>
          <wp:wrapTopAndBottom distB="114300" distT="114300"/>
          <wp:docPr id="16" name="image4.jpg"/>
          <a:graphic>
            <a:graphicData uri="http://schemas.openxmlformats.org/drawingml/2006/picture">
              <pic:pic>
                <pic:nvPicPr>
                  <pic:cNvPr id="0" name="image4.jpg"/>
                  <pic:cNvPicPr preferRelativeResize="0"/>
                </pic:nvPicPr>
                <pic:blipFill>
                  <a:blip r:embed="rId3"/>
                  <a:srcRect b="0" l="4100" r="11987" t="22976"/>
                  <a:stretch>
                    <a:fillRect/>
                  </a:stretch>
                </pic:blipFill>
                <pic:spPr>
                  <a:xfrm>
                    <a:off x="0" y="0"/>
                    <a:ext cx="2533650" cy="30956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142875</wp:posOffset>
          </wp:positionH>
          <wp:positionV relativeFrom="paragraph">
            <wp:posOffset>2152650</wp:posOffset>
          </wp:positionV>
          <wp:extent cx="2533650" cy="3095625"/>
          <wp:effectExtent b="0" l="0" r="0" t="0"/>
          <wp:wrapTopAndBottom distB="114300" distT="114300"/>
          <wp:docPr id="15" name="image4.jpg"/>
          <a:graphic>
            <a:graphicData uri="http://schemas.openxmlformats.org/drawingml/2006/picture">
              <pic:pic>
                <pic:nvPicPr>
                  <pic:cNvPr id="0" name="image4.jpg"/>
                  <pic:cNvPicPr preferRelativeResize="0"/>
                </pic:nvPicPr>
                <pic:blipFill>
                  <a:blip r:embed="rId3"/>
                  <a:srcRect b="0" l="4100" r="11987" t="22976"/>
                  <a:stretch>
                    <a:fillRect/>
                  </a:stretch>
                </pic:blipFill>
                <pic:spPr>
                  <a:xfrm>
                    <a:off x="0" y="0"/>
                    <a:ext cx="2533650" cy="3095625"/>
                  </a:xfrm>
                  <a:prstGeom prst="rect"/>
                  <a:ln/>
                </pic:spPr>
              </pic:pic>
            </a:graphicData>
          </a:graphic>
        </wp:anchor>
      </w:drawing>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ED">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Bullnose and bullet-nose have been used to describe the rounded nipple of the connection.  Here we use the term colloquially to encompass all larger cylinder valves even if they have flat gasket seals.  </w:t>
      </w:r>
    </w:p>
  </w:footnote>
  <w:footnote w:id="1">
    <w:p w:rsidR="00000000" w:rsidDel="00000000" w:rsidP="00000000" w:rsidRDefault="00000000" w:rsidRPr="00000000" w14:paraId="000000EE">
      <w:pPr>
        <w:spacing w:after="0" w:line="240" w:lineRule="auto"/>
        <w:rPr>
          <w:sz w:val="18"/>
          <w:szCs w:val="18"/>
        </w:rPr>
      </w:pPr>
      <w:r w:rsidDel="00000000" w:rsidR="00000000" w:rsidRPr="00000000">
        <w:rPr>
          <w:rStyle w:val="FootnoteReference"/>
          <w:vertAlign w:val="superscript"/>
        </w:rPr>
        <w:footnoteRef/>
      </w:r>
      <w:r w:rsidDel="00000000" w:rsidR="00000000" w:rsidRPr="00000000">
        <w:rPr>
          <w:sz w:val="16"/>
          <w:szCs w:val="16"/>
          <w:rtl w:val="0"/>
        </w:rPr>
        <w:t xml:space="preserve"> </w:t>
      </w:r>
      <w:r w:rsidDel="00000000" w:rsidR="00000000" w:rsidRPr="00000000">
        <w:rPr>
          <w:sz w:val="18"/>
          <w:szCs w:val="18"/>
          <w:rtl w:val="0"/>
        </w:rPr>
        <w:t xml:space="preserve">Screw threads vary between standards; however, identifying the cylinder based on screw thread is not easy.  Some threads are specified by there nominal diameter and not the measured diameter (G-⅝"  on a </w:t>
      </w:r>
      <w:r w:rsidDel="00000000" w:rsidR="00000000" w:rsidRPr="00000000">
        <w:rPr>
          <w:sz w:val="18"/>
          <w:szCs w:val="18"/>
          <w:rtl w:val="0"/>
        </w:rPr>
        <w:t xml:space="preserve">British</w:t>
      </w:r>
      <w:r w:rsidDel="00000000" w:rsidR="00000000" w:rsidRPr="00000000">
        <w:rPr>
          <w:sz w:val="18"/>
          <w:szCs w:val="18"/>
          <w:rtl w:val="0"/>
        </w:rPr>
        <w:t xml:space="preserve"> standard valve does not measure ⅝" in diameter). Other threads are very hard to tell apart (G-⅝" and SI 22.91 are identical except for minute differences in the thread profile).</w:t>
      </w:r>
    </w:p>
    <w:p w:rsidR="00000000" w:rsidDel="00000000" w:rsidP="00000000" w:rsidRDefault="00000000" w:rsidRPr="00000000" w14:paraId="000000EF">
      <w:pPr>
        <w:spacing w:after="0" w:line="276" w:lineRule="auto"/>
        <w:rPr>
          <w:sz w:val="22"/>
          <w:szCs w:val="22"/>
        </w:rPr>
      </w:pPr>
      <w:r w:rsidDel="00000000" w:rsidR="00000000" w:rsidRPr="00000000">
        <w:rPr>
          <w:rtl w:val="0"/>
        </w:rPr>
      </w:r>
    </w:p>
    <w:p w:rsidR="00000000" w:rsidDel="00000000" w:rsidP="00000000" w:rsidRDefault="00000000" w:rsidRPr="00000000" w14:paraId="000000F0">
      <w:pPr>
        <w:spacing w:after="0" w:line="240" w:lineRule="auto"/>
        <w:rPr>
          <w:sz w:val="20"/>
          <w:szCs w:val="20"/>
        </w:rPr>
      </w:pPr>
      <w:r w:rsidDel="00000000" w:rsidR="00000000" w:rsidRPr="00000000">
        <w:rPr>
          <w:rtl w:val="0"/>
        </w:rPr>
      </w:r>
    </w:p>
  </w:footnote>
  <w:footnote w:id="3">
    <w:p w:rsidR="00000000" w:rsidDel="00000000" w:rsidP="00000000" w:rsidRDefault="00000000" w:rsidRPr="00000000" w14:paraId="000000F1">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IS3745 (India Standard) has been written to align with ISO 407.  </w:t>
      </w:r>
    </w:p>
  </w:footnote>
  <w:footnote w:id="4">
    <w:p w:rsidR="00000000" w:rsidDel="00000000" w:rsidP="00000000" w:rsidRDefault="00000000" w:rsidRPr="00000000" w14:paraId="000000F2">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There are slight differences in dimensions and tolerance between CGA and ISO standards conversion of inch units to metric. BHI has not found or is aware of any critical differences that prevent CGA 870 oxygen valve or yoke from working with a ISO 407 oxygen valve or yoke [2]. </w:t>
      </w:r>
    </w:p>
  </w:footnote>
  <w:footnote w:id="5">
    <w:p w:rsidR="00000000" w:rsidDel="00000000" w:rsidP="00000000" w:rsidRDefault="00000000" w:rsidRPr="00000000" w14:paraId="000000F3">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does not mean that valves themselves can be installed on any steel cylinder body. Threads in the neck of that valve vary. </w:t>
      </w:r>
    </w:p>
    <w:p w:rsidR="00000000" w:rsidDel="00000000" w:rsidP="00000000" w:rsidRDefault="00000000" w:rsidRPr="00000000" w14:paraId="000000F4">
      <w:pPr>
        <w:spacing w:after="0" w:line="240" w:lineRule="auto"/>
        <w:rPr>
          <w:sz w:val="18"/>
          <w:szCs w:val="18"/>
        </w:rPr>
      </w:pPr>
      <w:r w:rsidDel="00000000" w:rsidR="00000000" w:rsidRPr="00000000">
        <w:rPr>
          <w:rtl w:val="0"/>
        </w:rPr>
      </w:r>
    </w:p>
  </w:footnote>
  <w:footnote w:id="2">
    <w:p w:rsidR="00000000" w:rsidDel="00000000" w:rsidP="00000000" w:rsidRDefault="00000000" w:rsidRPr="00000000" w14:paraId="000000F5">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is not conclusive as a reference because BSI341-3 valves may also have G-5/8 marking. However, valves with external threads and a G-5/8 marking indicate GB 15383 Type 9.  </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24" name="image7.png"/>
          <a:graphic>
            <a:graphicData uri="http://schemas.openxmlformats.org/drawingml/2006/picture">
              <pic:pic>
                <pic:nvPicPr>
                  <pic:cNvPr descr="A picture containing graphical user interface&#10;&#10;Description automatically generated" id="0" name="image7.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25" name="image5.png"/>
          <a:graphic>
            <a:graphicData uri="http://schemas.openxmlformats.org/drawingml/2006/picture">
              <pic:pic>
                <pic:nvPicPr>
                  <pic:cNvPr descr="Shape&#10;&#10;Description automatically generated with low confidence" id="0" name="image5.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3"/>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image" Target="media/image26.jpg"/><Relationship Id="rId22" Type="http://schemas.openxmlformats.org/officeDocument/2006/relationships/image" Target="media/image31.jpg"/><Relationship Id="rId21" Type="http://schemas.openxmlformats.org/officeDocument/2006/relationships/image" Target="media/image8.png"/><Relationship Id="rId24" Type="http://schemas.openxmlformats.org/officeDocument/2006/relationships/image" Target="media/image30.jpg"/><Relationship Id="rId23" Type="http://schemas.openxmlformats.org/officeDocument/2006/relationships/image" Target="media/image3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2.jpg"/><Relationship Id="rId26" Type="http://schemas.openxmlformats.org/officeDocument/2006/relationships/image" Target="media/image28.jpg"/><Relationship Id="rId25" Type="http://schemas.openxmlformats.org/officeDocument/2006/relationships/image" Target="media/image39.jpg"/><Relationship Id="rId28" Type="http://schemas.openxmlformats.org/officeDocument/2006/relationships/image" Target="media/image37.jpg"/><Relationship Id="rId27" Type="http://schemas.openxmlformats.org/officeDocument/2006/relationships/image" Target="media/image36.jp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4.jpg"/><Relationship Id="rId7" Type="http://schemas.openxmlformats.org/officeDocument/2006/relationships/image" Target="media/image6.png"/><Relationship Id="rId8" Type="http://schemas.openxmlformats.org/officeDocument/2006/relationships/image" Target="media/image2.png"/><Relationship Id="rId30" Type="http://schemas.openxmlformats.org/officeDocument/2006/relationships/image" Target="media/image27.jpg"/><Relationship Id="rId11" Type="http://schemas.openxmlformats.org/officeDocument/2006/relationships/image" Target="media/image11.jpg"/><Relationship Id="rId10" Type="http://schemas.openxmlformats.org/officeDocument/2006/relationships/image" Target="media/image18.png"/><Relationship Id="rId13" Type="http://schemas.openxmlformats.org/officeDocument/2006/relationships/header" Target="header2.xml"/><Relationship Id="rId12" Type="http://schemas.openxmlformats.org/officeDocument/2006/relationships/image" Target="media/image34.jpg"/><Relationship Id="rId15" Type="http://schemas.openxmlformats.org/officeDocument/2006/relationships/footer" Target="footer2.xml"/><Relationship Id="rId14" Type="http://schemas.openxmlformats.org/officeDocument/2006/relationships/header" Target="header1.xml"/><Relationship Id="rId17" Type="http://schemas.openxmlformats.org/officeDocument/2006/relationships/image" Target="media/image10.png"/><Relationship Id="rId16" Type="http://schemas.openxmlformats.org/officeDocument/2006/relationships/footer" Target="footer1.xml"/><Relationship Id="rId19" Type="http://schemas.openxmlformats.org/officeDocument/2006/relationships/image" Target="media/image29.jpg"/><Relationship Id="rId18" Type="http://schemas.openxmlformats.org/officeDocument/2006/relationships/image" Target="media/image9.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