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2p2csry" w:id="0"/>
      <w:bookmarkEnd w:id="0"/>
      <w:r w:rsidDel="00000000" w:rsidR="00000000" w:rsidRPr="00000000">
        <w:rPr>
          <w:rtl w:val="0"/>
        </w:rPr>
        <w:t xml:space="preserve">Note d'information: Gestion de bouteille d'oxygène gazeux comprimé</w:t>
      </w:r>
    </w:p>
    <w:p w:rsidR="00000000" w:rsidDel="00000000" w:rsidP="00000000" w:rsidRDefault="00000000" w:rsidRPr="00000000" w14:paraId="00000002">
      <w:pPr>
        <w:pStyle w:val="Subtitle"/>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4"/>
          <w:szCs w:val="24"/>
        </w:rPr>
      </w:pPr>
      <w:r w:rsidDel="00000000" w:rsidR="00000000" w:rsidRPr="00000000">
        <w:rPr>
          <w:b w:val="1"/>
          <w:sz w:val="24"/>
          <w:szCs w:val="24"/>
          <w:rtl w:val="0"/>
        </w:rPr>
        <w:t xml:space="preserve">Date de publication:</w:t>
      </w:r>
      <w:r w:rsidDel="00000000" w:rsidR="00000000" w:rsidRPr="00000000">
        <w:rPr>
          <w:sz w:val="24"/>
          <w:szCs w:val="24"/>
          <w:rtl w:val="0"/>
        </w:rPr>
        <w:t xml:space="preserve"> 11 Avril 2025</w:t>
      </w:r>
    </w:p>
    <w:p w:rsidR="00000000" w:rsidDel="00000000" w:rsidP="00000000" w:rsidRDefault="00000000" w:rsidRPr="00000000" w14:paraId="00000004">
      <w:pPr>
        <w:spacing w:after="0" w:before="0" w:line="240" w:lineRule="auto"/>
        <w:rPr>
          <w:i w:val="1"/>
          <w:sz w:val="22"/>
          <w:szCs w:val="22"/>
        </w:rPr>
      </w:pPr>
      <w:r w:rsidDel="00000000" w:rsidR="00000000" w:rsidRPr="00000000">
        <w:rPr>
          <w:i w:val="1"/>
          <w:sz w:val="22"/>
          <w:szCs w:val="22"/>
          <w:rtl w:val="0"/>
        </w:rPr>
        <w:t xml:space="preserve">Ce document a été produit et traduit par Build Health International pour le projet BOXER.</w:t>
      </w:r>
    </w:p>
    <w:p w:rsidR="00000000" w:rsidDel="00000000" w:rsidP="00000000" w:rsidRDefault="00000000" w:rsidRPr="00000000" w14:paraId="00000005">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6">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7">
      <w:pPr>
        <w:pStyle w:val="Heading1"/>
        <w:spacing w:after="0" w:before="0" w:line="240" w:lineRule="auto"/>
        <w:ind w:left="0"/>
        <w:rPr>
          <w:b w:val="1"/>
        </w:rPr>
      </w:pPr>
      <w:bookmarkStart w:colFirst="0" w:colLast="0" w:name="_heading=h.gjdgxs" w:id="1"/>
      <w:bookmarkEnd w:id="1"/>
      <w:r w:rsidDel="00000000" w:rsidR="00000000" w:rsidRPr="00000000">
        <w:rPr>
          <w:rtl w:val="0"/>
        </w:rPr>
        <w:t xml:space="preserve">1. </w:t>
      </w:r>
      <w:r w:rsidDel="00000000" w:rsidR="00000000" w:rsidRPr="00000000">
        <w:rPr>
          <w:rtl w:val="0"/>
        </w:rPr>
        <w:t xml:space="preserve">Introduction</w:t>
      </w:r>
      <w:r w:rsidDel="00000000" w:rsidR="00000000" w:rsidRPr="00000000">
        <w:rPr>
          <w:rtl w:val="0"/>
        </w:rPr>
      </w:r>
    </w:p>
    <w:p w:rsidR="00000000" w:rsidDel="00000000" w:rsidP="00000000" w:rsidRDefault="00000000" w:rsidRPr="00000000" w14:paraId="00000008">
      <w:pPr>
        <w:spacing w:after="0" w:before="0" w:line="240" w:lineRule="auto"/>
        <w:rPr>
          <w:sz w:val="22"/>
          <w:szCs w:val="22"/>
        </w:rPr>
      </w:pPr>
      <w:r w:rsidDel="00000000" w:rsidR="00000000" w:rsidRPr="00000000">
        <w:rPr>
          <w:rtl w:val="0"/>
        </w:rPr>
      </w:r>
    </w:p>
    <w:p w:rsidR="00000000" w:rsidDel="00000000" w:rsidP="00000000" w:rsidRDefault="00000000" w:rsidRPr="00000000" w14:paraId="00000009">
      <w:pPr>
        <w:spacing w:after="0" w:before="0" w:line="240" w:lineRule="auto"/>
        <w:rPr>
          <w:sz w:val="22"/>
          <w:szCs w:val="22"/>
        </w:rPr>
      </w:pPr>
      <w:r w:rsidDel="00000000" w:rsidR="00000000" w:rsidRPr="00000000">
        <w:rPr>
          <w:sz w:val="22"/>
          <w:szCs w:val="22"/>
          <w:rtl w:val="0"/>
        </w:rPr>
        <w:t xml:space="preserve">Ce document contient des informations clés sur les bouteilles d'oxygène gazeux comprimé, y compris les risques associés à la présence de bouteilles d'oxygène dans les hôpitaux. Pour limiter ces risques, les techniciens et gestionnaires d'usine PSA sont encouragés à passer en revue les mesures de sécurité et les considérations relatives à la conservation, au transport et à l’entretien des bouteilles d’oxygène. Le présent document contient également des recommandations concernant les quantités de stocks de bouteilles d'oxygène qui doivent être prises en considération si des bouteilles d'oxygène doivent être remplies dans une nouvelle usine PSA.</w:t>
      </w:r>
    </w:p>
    <w:p w:rsidR="00000000" w:rsidDel="00000000" w:rsidP="00000000" w:rsidRDefault="00000000" w:rsidRPr="00000000" w14:paraId="0000000A">
      <w:pPr>
        <w:spacing w:after="0" w:before="0" w:line="240" w:lineRule="auto"/>
        <w:rPr>
          <w:sz w:val="22"/>
          <w:szCs w:val="22"/>
        </w:rPr>
      </w:pPr>
      <w:r w:rsidDel="00000000" w:rsidR="00000000" w:rsidRPr="00000000">
        <w:rPr>
          <w:rtl w:val="0"/>
        </w:rPr>
      </w:r>
    </w:p>
    <w:p w:rsidR="00000000" w:rsidDel="00000000" w:rsidP="00000000" w:rsidRDefault="00000000" w:rsidRPr="00000000" w14:paraId="0000000B">
      <w:pPr>
        <w:pStyle w:val="Heading1"/>
        <w:spacing w:after="0" w:before="0" w:line="240" w:lineRule="auto"/>
        <w:ind w:left="0"/>
        <w:rPr>
          <w:rFonts w:ascii="Arial Black" w:cs="Arial Black" w:eastAsia="Arial Black" w:hAnsi="Arial Black"/>
          <w:b w:val="1"/>
        </w:rPr>
      </w:pPr>
      <w:bookmarkStart w:colFirst="0" w:colLast="0" w:name="_heading=h.9b6g62ke0kj1" w:id="2"/>
      <w:bookmarkEnd w:id="2"/>
      <w:r w:rsidDel="00000000" w:rsidR="00000000" w:rsidRPr="00000000">
        <w:rPr>
          <w:rtl w:val="0"/>
        </w:rPr>
        <w:t xml:space="preserve">2. Risques liés aux bouteilles d'oxygène</w:t>
      </w:r>
      <w:r w:rsidDel="00000000" w:rsidR="00000000" w:rsidRPr="00000000">
        <w:rPr>
          <w:rtl w:val="0"/>
        </w:rPr>
      </w:r>
    </w:p>
    <w:p w:rsidR="00000000" w:rsidDel="00000000" w:rsidP="00000000" w:rsidRDefault="00000000" w:rsidRPr="00000000" w14:paraId="0000000C">
      <w:pPr>
        <w:shd w:fill="ffffff" w:val="clear"/>
        <w:spacing w:after="0" w:before="0" w:line="240" w:lineRule="auto"/>
        <w:rPr>
          <w:sz w:val="22"/>
          <w:szCs w:val="22"/>
        </w:rPr>
      </w:pPr>
      <w:r w:rsidDel="00000000" w:rsidR="00000000" w:rsidRPr="00000000">
        <w:rPr>
          <w:rtl w:val="0"/>
        </w:rPr>
      </w:r>
    </w:p>
    <w:p w:rsidR="00000000" w:rsidDel="00000000" w:rsidP="00000000" w:rsidRDefault="00000000" w:rsidRPr="00000000" w14:paraId="0000000D">
      <w:pPr>
        <w:shd w:fill="ffffff" w:val="clear"/>
        <w:spacing w:after="0" w:before="0" w:line="240" w:lineRule="auto"/>
        <w:rPr>
          <w:sz w:val="22"/>
          <w:szCs w:val="22"/>
          <w:highlight w:val="white"/>
        </w:rPr>
      </w:pPr>
      <w:r w:rsidDel="00000000" w:rsidR="00000000" w:rsidRPr="00000000">
        <w:rPr>
          <w:sz w:val="22"/>
          <w:szCs w:val="22"/>
          <w:rtl w:val="0"/>
        </w:rPr>
        <w:t xml:space="preserve">Les bouteilles d'oxygène nécessitent une gestion attentive en raison des risques qu'elles présentent. Si leur gestion n’est pas sûre, il existe un risque considérable d'incendie, de blessure ou de décès. La présence d'oxygène médical augmente le risque d'incendie. Le COVID-19 a mis en évidence le manque d'oxygène dans de nombreux contextes et a influencé un afflux important d'accès à l'oxygène médical. Avec un accès plus important à l'oxygène médical, les risques sont plus élevés dans les hôpitaux, surtout si les risques liés aux bouteilles d'oxygène ne sont pas bien connus.</w:t>
      </w:r>
      <w:r w:rsidDel="00000000" w:rsidR="00000000" w:rsidRPr="00000000">
        <w:rPr>
          <w:rtl w:val="0"/>
        </w:rPr>
      </w:r>
    </w:p>
    <w:p w:rsidR="00000000" w:rsidDel="00000000" w:rsidP="00000000" w:rsidRDefault="00000000" w:rsidRPr="00000000" w14:paraId="0000000E">
      <w:pPr>
        <w:numPr>
          <w:ilvl w:val="0"/>
          <w:numId w:val="4"/>
        </w:numPr>
        <w:shd w:fill="ffffff" w:val="clear"/>
        <w:spacing w:after="0" w:before="0" w:line="240" w:lineRule="auto"/>
        <w:ind w:left="720" w:hanging="360"/>
        <w:rPr>
          <w:sz w:val="22"/>
          <w:szCs w:val="22"/>
          <w:highlight w:val="white"/>
        </w:rPr>
      </w:pPr>
      <w:r w:rsidDel="00000000" w:rsidR="00000000" w:rsidRPr="00000000">
        <w:rPr>
          <w:b w:val="1"/>
          <w:sz w:val="22"/>
          <w:szCs w:val="22"/>
          <w:highlight w:val="white"/>
          <w:rtl w:val="0"/>
        </w:rPr>
        <w:t xml:space="preserve">Incendie :</w:t>
      </w:r>
      <w:r w:rsidDel="00000000" w:rsidR="00000000" w:rsidRPr="00000000">
        <w:rPr>
          <w:sz w:val="22"/>
          <w:szCs w:val="22"/>
          <w:highlight w:val="white"/>
          <w:rtl w:val="0"/>
        </w:rPr>
        <w:t xml:space="preserve"> Les bouteilles d'oxygène doivent être éloignées des flammes et des endroits où les visiteurs de l'hôpital peuvent fumer. Les bouteilles d'oxygène ne doivent pas entrer en contact avec des substances qui pourraient alimenter un incendie, comme l'huile, la graisse ou des solvants comme l'alcool ou le désinfectant pour les mains. L'oxygène de haute pureté en présence d'une flamme crée une réaction en chaîne qui produit une flamme plus vive et amplifie l'intensité de la  flamme.</w:t>
      </w:r>
    </w:p>
    <w:p w:rsidR="00000000" w:rsidDel="00000000" w:rsidP="00000000" w:rsidRDefault="00000000" w:rsidRPr="00000000" w14:paraId="0000000F">
      <w:pPr>
        <w:numPr>
          <w:ilvl w:val="0"/>
          <w:numId w:val="4"/>
        </w:numPr>
        <w:shd w:fill="ffffff" w:val="clear"/>
        <w:spacing w:after="0" w:before="0" w:line="240" w:lineRule="auto"/>
        <w:ind w:left="720" w:hanging="360"/>
        <w:rPr>
          <w:sz w:val="22"/>
          <w:szCs w:val="22"/>
          <w:highlight w:val="white"/>
        </w:rPr>
      </w:pPr>
      <w:r w:rsidDel="00000000" w:rsidR="00000000" w:rsidRPr="00000000">
        <w:rPr>
          <w:b w:val="1"/>
          <w:sz w:val="22"/>
          <w:szCs w:val="22"/>
          <w:highlight w:val="white"/>
          <w:rtl w:val="0"/>
        </w:rPr>
        <w:t xml:space="preserve">Risque de projectiles avec force :</w:t>
      </w:r>
      <w:r w:rsidDel="00000000" w:rsidR="00000000" w:rsidRPr="00000000">
        <w:rPr>
          <w:sz w:val="22"/>
          <w:szCs w:val="22"/>
          <w:highlight w:val="white"/>
          <w:rtl w:val="0"/>
        </w:rPr>
        <w:t xml:space="preserve"> Les bouteilles d'oxygène maintiennent l'oxygène à haute pression. Le gaz comprimé contient une énergie considérable.  Les dommages au corps du cylindre et surtout à la valve peuvent entraîner une libération non contrôlée de l'énergie qui pose un risque de blessures graves ou de décès chez les personnes qui sont près du cylindre. Les soupapes des cylindres peuvent facilement être endommagées s’il tombe. Le gaz qui s'échappe peut accélérer le cylindre et le transformer en projectile. De tels cylindres endommagés ont suffisamment de force pour traverser plusieurs murs et peuvent entraîner des risques graves de blessures ou de décès pour toute personne qui se trouve sur son chemin.</w:t>
      </w:r>
    </w:p>
    <w:p w:rsidR="00000000" w:rsidDel="00000000" w:rsidP="00000000" w:rsidRDefault="00000000" w:rsidRPr="00000000" w14:paraId="00000010">
      <w:pPr>
        <w:numPr>
          <w:ilvl w:val="0"/>
          <w:numId w:val="4"/>
        </w:numPr>
        <w:shd w:fill="ffffff" w:val="clear"/>
        <w:spacing w:after="0" w:before="0" w:line="240" w:lineRule="auto"/>
        <w:ind w:left="720" w:hanging="360"/>
        <w:rPr>
          <w:b w:val="1"/>
          <w:sz w:val="22"/>
          <w:szCs w:val="22"/>
          <w:highlight w:val="white"/>
        </w:rPr>
      </w:pPr>
      <w:r w:rsidDel="00000000" w:rsidR="00000000" w:rsidRPr="00000000">
        <w:rPr>
          <w:b w:val="1"/>
          <w:sz w:val="22"/>
          <w:szCs w:val="22"/>
          <w:highlight w:val="white"/>
          <w:rtl w:val="0"/>
        </w:rPr>
        <w:t xml:space="preserve">Chute de bouteilles :</w:t>
      </w:r>
      <w:r w:rsidDel="00000000" w:rsidR="00000000" w:rsidRPr="00000000">
        <w:rPr>
          <w:sz w:val="22"/>
          <w:szCs w:val="22"/>
          <w:highlight w:val="white"/>
          <w:rtl w:val="0"/>
        </w:rPr>
        <w:t xml:space="preserve"> Les bouteilles d'oxygène sont lourdes et peuvent tomber lorsqu'elles ne sont pas solidement fixées. Lorsque les cylindres tombent, ils risquent d'exploser et également de tomber sur des patients ou des incubateurs néonatals.</w:t>
      </w:r>
    </w:p>
    <w:p w:rsidR="00000000" w:rsidDel="00000000" w:rsidP="00000000" w:rsidRDefault="00000000" w:rsidRPr="00000000" w14:paraId="00000011">
      <w:pPr>
        <w:shd w:fill="ffffff" w:val="clear"/>
        <w:spacing w:after="0" w:before="0" w:line="240" w:lineRule="auto"/>
        <w:ind w:left="0" w:firstLine="0"/>
        <w:rPr>
          <w:sz w:val="22"/>
          <w:szCs w:val="22"/>
          <w:highlight w:val="white"/>
        </w:rPr>
      </w:pPr>
      <w:r w:rsidDel="00000000" w:rsidR="00000000" w:rsidRPr="00000000">
        <w:rPr>
          <w:rtl w:val="0"/>
        </w:rPr>
      </w:r>
    </w:p>
    <w:p w:rsidR="00000000" w:rsidDel="00000000" w:rsidP="00000000" w:rsidRDefault="00000000" w:rsidRPr="00000000" w14:paraId="00000012">
      <w:pPr>
        <w:shd w:fill="ffffff" w:val="clear"/>
        <w:spacing w:after="0" w:before="0" w:line="240" w:lineRule="auto"/>
        <w:ind w:left="0" w:firstLine="0"/>
        <w:rPr>
          <w:sz w:val="2"/>
          <w:szCs w:val="2"/>
          <w:highlight w:val="white"/>
        </w:rPr>
      </w:pPr>
      <w:r w:rsidDel="00000000" w:rsidR="00000000" w:rsidRPr="00000000">
        <w:rPr>
          <w:sz w:val="22"/>
          <w:szCs w:val="22"/>
          <w:highlight w:val="white"/>
        </w:rPr>
        <w:drawing>
          <wp:anchor allowOverlap="1" behindDoc="0" distB="0" distT="0" distL="0" distR="0" hidden="0" layoutInCell="1" locked="0" relativeHeight="0" simplePos="0">
            <wp:simplePos x="0" y="0"/>
            <wp:positionH relativeFrom="page">
              <wp:posOffset>5693100</wp:posOffset>
            </wp:positionH>
            <wp:positionV relativeFrom="page">
              <wp:posOffset>339466</wp:posOffset>
            </wp:positionV>
            <wp:extent cx="1406850" cy="716866"/>
            <wp:effectExtent b="0" l="0" r="0" t="0"/>
            <wp:wrapSquare wrapText="bothSides" distB="0" distT="0" distL="0" distR="0"/>
            <wp:docPr id="149298570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406850" cy="716866"/>
                    </a:xfrm>
                    <a:prstGeom prst="rect"/>
                    <a:ln/>
                  </pic:spPr>
                </pic:pic>
              </a:graphicData>
            </a:graphic>
          </wp:anchor>
        </w:drawing>
      </w:r>
      <w:r w:rsidDel="00000000" w:rsidR="00000000" w:rsidRPr="00000000">
        <w:rPr>
          <w:rtl w:val="0"/>
        </w:rPr>
      </w:r>
    </w:p>
    <w:p w:rsidR="00000000" w:rsidDel="00000000" w:rsidP="00000000" w:rsidRDefault="00000000" w:rsidRPr="00000000" w14:paraId="00000013">
      <w:pPr>
        <w:pStyle w:val="Heading1"/>
        <w:spacing w:after="0" w:before="0" w:line="240" w:lineRule="auto"/>
        <w:ind w:left="0"/>
        <w:rPr>
          <w:rFonts w:ascii="Arial Black" w:cs="Arial Black" w:eastAsia="Arial Black" w:hAnsi="Arial Black"/>
          <w:b w:val="1"/>
        </w:rPr>
      </w:pPr>
      <w:bookmarkStart w:colFirst="0" w:colLast="0" w:name="_heading=h.229wktlb2dz1" w:id="3"/>
      <w:bookmarkEnd w:id="3"/>
      <w:r w:rsidDel="00000000" w:rsidR="00000000" w:rsidRPr="00000000">
        <w:rPr>
          <w:rtl w:val="0"/>
        </w:rPr>
        <w:t xml:space="preserve">3. Sécurité des bouteilles d'oxygène</w:t>
      </w:r>
      <w:r w:rsidDel="00000000" w:rsidR="00000000" w:rsidRPr="00000000">
        <w:rPr>
          <w:rtl w:val="0"/>
        </w:rPr>
      </w:r>
    </w:p>
    <w:p w:rsidR="00000000" w:rsidDel="00000000" w:rsidP="00000000" w:rsidRDefault="00000000" w:rsidRPr="00000000" w14:paraId="00000014">
      <w:pPr>
        <w:widowControl w:val="0"/>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15">
      <w:pPr>
        <w:widowControl w:val="0"/>
        <w:spacing w:after="0" w:before="0" w:line="240" w:lineRule="auto"/>
        <w:rPr>
          <w:b w:val="1"/>
          <w:sz w:val="22"/>
          <w:szCs w:val="22"/>
        </w:rPr>
      </w:pPr>
      <w:r w:rsidDel="00000000" w:rsidR="00000000" w:rsidRPr="00000000">
        <w:rPr>
          <w:b w:val="1"/>
          <w:sz w:val="22"/>
          <w:szCs w:val="22"/>
          <w:rtl w:val="0"/>
        </w:rPr>
        <w:t xml:space="preserve">Comment réduire les risques d'incendie :</w:t>
      </w:r>
    </w:p>
    <w:p w:rsidR="00000000" w:rsidDel="00000000" w:rsidP="00000000" w:rsidRDefault="00000000" w:rsidRPr="00000000" w14:paraId="00000016">
      <w:pPr>
        <w:widowControl w:val="0"/>
        <w:numPr>
          <w:ilvl w:val="0"/>
          <w:numId w:val="1"/>
        </w:numPr>
        <w:spacing w:after="0" w:before="0" w:line="240" w:lineRule="auto"/>
        <w:ind w:left="720" w:hanging="360"/>
        <w:rPr>
          <w:sz w:val="22"/>
          <w:szCs w:val="22"/>
        </w:rPr>
      </w:pPr>
      <w:r w:rsidDel="00000000" w:rsidR="00000000" w:rsidRPr="00000000">
        <w:rPr>
          <w:sz w:val="22"/>
          <w:szCs w:val="22"/>
          <w:rtl w:val="0"/>
        </w:rPr>
        <w:t xml:space="preserve">Assurer une ventilation adéquate pour limiter l'accumulation d'oxygène. Par exemple :</w:t>
      </w:r>
    </w:p>
    <w:p w:rsidR="00000000" w:rsidDel="00000000" w:rsidP="00000000" w:rsidRDefault="00000000" w:rsidRPr="00000000" w14:paraId="00000017">
      <w:pPr>
        <w:widowControl w:val="0"/>
        <w:numPr>
          <w:ilvl w:val="1"/>
          <w:numId w:val="1"/>
        </w:numPr>
        <w:spacing w:after="0" w:before="0" w:line="240" w:lineRule="auto"/>
        <w:ind w:left="1440" w:hanging="360"/>
        <w:rPr>
          <w:color w:val="434343"/>
          <w:sz w:val="22"/>
          <w:szCs w:val="22"/>
        </w:rPr>
      </w:pPr>
      <w:r w:rsidDel="00000000" w:rsidR="00000000" w:rsidRPr="00000000">
        <w:rPr>
          <w:sz w:val="22"/>
          <w:szCs w:val="22"/>
          <w:rtl w:val="0"/>
        </w:rPr>
        <w:t xml:space="preserve">Ouvrez les portes avant de démarrer l’usine.</w:t>
      </w:r>
      <w:r w:rsidDel="00000000" w:rsidR="00000000" w:rsidRPr="00000000">
        <w:rPr>
          <w:rtl w:val="0"/>
        </w:rPr>
      </w:r>
    </w:p>
    <w:p w:rsidR="00000000" w:rsidDel="00000000" w:rsidP="00000000" w:rsidRDefault="00000000" w:rsidRPr="00000000" w14:paraId="00000018">
      <w:pPr>
        <w:widowControl w:val="0"/>
        <w:numPr>
          <w:ilvl w:val="1"/>
          <w:numId w:val="1"/>
        </w:numPr>
        <w:spacing w:after="0" w:before="0" w:line="240" w:lineRule="auto"/>
        <w:ind w:left="1440" w:hanging="360"/>
        <w:rPr>
          <w:color w:val="434343"/>
          <w:sz w:val="22"/>
          <w:szCs w:val="22"/>
        </w:rPr>
      </w:pPr>
      <w:r w:rsidDel="00000000" w:rsidR="00000000" w:rsidRPr="00000000">
        <w:rPr>
          <w:sz w:val="22"/>
          <w:szCs w:val="22"/>
          <w:rtl w:val="0"/>
        </w:rPr>
        <w:t xml:space="preserve">Utilisez des ventilateurs d'évacuation pour assurer la circulation de l'air.</w:t>
      </w:r>
      <w:r w:rsidDel="00000000" w:rsidR="00000000" w:rsidRPr="00000000">
        <w:rPr>
          <w:rtl w:val="0"/>
        </w:rPr>
      </w:r>
    </w:p>
    <w:p w:rsidR="00000000" w:rsidDel="00000000" w:rsidP="00000000" w:rsidRDefault="00000000" w:rsidRPr="00000000" w14:paraId="00000019">
      <w:pPr>
        <w:widowControl w:val="0"/>
        <w:numPr>
          <w:ilvl w:val="1"/>
          <w:numId w:val="1"/>
        </w:numPr>
        <w:spacing w:after="0" w:before="0" w:line="240" w:lineRule="auto"/>
        <w:ind w:left="1440" w:hanging="360"/>
        <w:rPr>
          <w:color w:val="434343"/>
          <w:sz w:val="22"/>
          <w:szCs w:val="22"/>
        </w:rPr>
      </w:pPr>
      <w:r w:rsidDel="00000000" w:rsidR="00000000" w:rsidRPr="00000000">
        <w:rPr>
          <w:sz w:val="22"/>
          <w:szCs w:val="22"/>
          <w:rtl w:val="0"/>
        </w:rPr>
        <w:t xml:space="preserve">Vérifiez la présence de fuites et remédiez-y.</w:t>
      </w:r>
      <w:r w:rsidDel="00000000" w:rsidR="00000000" w:rsidRPr="00000000">
        <w:rPr>
          <w:rtl w:val="0"/>
        </w:rPr>
      </w:r>
    </w:p>
    <w:p w:rsidR="00000000" w:rsidDel="00000000" w:rsidP="00000000" w:rsidRDefault="00000000" w:rsidRPr="00000000" w14:paraId="0000001A">
      <w:pPr>
        <w:widowControl w:val="0"/>
        <w:numPr>
          <w:ilvl w:val="1"/>
          <w:numId w:val="1"/>
        </w:numPr>
        <w:spacing w:after="0" w:before="0" w:line="240" w:lineRule="auto"/>
        <w:ind w:left="1440" w:hanging="360"/>
        <w:rPr>
          <w:color w:val="434343"/>
          <w:sz w:val="22"/>
          <w:szCs w:val="22"/>
        </w:rPr>
      </w:pPr>
      <w:r w:rsidDel="00000000" w:rsidR="00000000" w:rsidRPr="00000000">
        <w:rPr>
          <w:sz w:val="22"/>
          <w:szCs w:val="22"/>
          <w:rtl w:val="0"/>
        </w:rPr>
        <w:t xml:space="preserve">Utilisez uniquement l'équipement comme prévu.</w:t>
      </w:r>
      <w:r w:rsidDel="00000000" w:rsidR="00000000" w:rsidRPr="00000000">
        <w:rPr>
          <w:rtl w:val="0"/>
        </w:rPr>
      </w:r>
    </w:p>
    <w:p w:rsidR="00000000" w:rsidDel="00000000" w:rsidP="00000000" w:rsidRDefault="00000000" w:rsidRPr="00000000" w14:paraId="0000001B">
      <w:pPr>
        <w:widowControl w:val="0"/>
        <w:numPr>
          <w:ilvl w:val="0"/>
          <w:numId w:val="1"/>
        </w:numPr>
        <w:spacing w:after="0" w:before="0" w:line="240" w:lineRule="auto"/>
        <w:ind w:left="720" w:hanging="360"/>
        <w:rPr>
          <w:sz w:val="22"/>
          <w:szCs w:val="22"/>
        </w:rPr>
      </w:pPr>
      <w:r w:rsidDel="00000000" w:rsidR="00000000" w:rsidRPr="00000000">
        <w:rPr>
          <w:sz w:val="22"/>
          <w:szCs w:val="22"/>
          <w:rtl w:val="0"/>
        </w:rPr>
        <w:t xml:space="preserve">Ne laissez jamais les sources de carburant s'accumuler dans l'usine d'oxygène. Par exemple des piles de papier, des nids d’oiseaux, de l’essence, des vêtements, des chiffons ou du bois à l'intérieur et autour de la pièce où se trouve l'usine d'oxygène et près de l’espace d'entreposage des bouteilles.</w:t>
      </w:r>
    </w:p>
    <w:p w:rsidR="00000000" w:rsidDel="00000000" w:rsidP="00000000" w:rsidRDefault="00000000" w:rsidRPr="00000000" w14:paraId="0000001C">
      <w:pPr>
        <w:widowControl w:val="0"/>
        <w:numPr>
          <w:ilvl w:val="0"/>
          <w:numId w:val="1"/>
        </w:numPr>
        <w:spacing w:after="0" w:before="0" w:line="240" w:lineRule="auto"/>
        <w:ind w:left="720" w:hanging="360"/>
        <w:rPr>
          <w:sz w:val="22"/>
          <w:szCs w:val="22"/>
        </w:rPr>
      </w:pPr>
      <w:r w:rsidDel="00000000" w:rsidR="00000000" w:rsidRPr="00000000">
        <w:rPr>
          <w:sz w:val="22"/>
          <w:szCs w:val="22"/>
          <w:rtl w:val="0"/>
        </w:rPr>
        <w:t xml:space="preserve">Ne laissez jamais de sources de chaleur comme les réchauds, les grils, les radiateurs, les allumettes, l'équipement de soudage, les voitures, les motocyclettes, du tabac ou bloc de prises surchargées près de l'équipement d’oxygène.</w:t>
      </w:r>
    </w:p>
    <w:p w:rsidR="00000000" w:rsidDel="00000000" w:rsidP="00000000" w:rsidRDefault="00000000" w:rsidRPr="00000000" w14:paraId="0000001D">
      <w:pPr>
        <w:widowControl w:val="0"/>
        <w:numPr>
          <w:ilvl w:val="0"/>
          <w:numId w:val="1"/>
        </w:numPr>
        <w:spacing w:after="0" w:before="0" w:line="240" w:lineRule="auto"/>
        <w:ind w:left="720" w:hanging="360"/>
        <w:rPr>
          <w:sz w:val="22"/>
          <w:szCs w:val="22"/>
        </w:rPr>
      </w:pPr>
      <w:r w:rsidDel="00000000" w:rsidR="00000000" w:rsidRPr="00000000">
        <w:rPr>
          <w:sz w:val="22"/>
          <w:szCs w:val="22"/>
          <w:rtl w:val="0"/>
        </w:rPr>
        <w:t xml:space="preserve">Assurez-vous que l'usine d'oxygène est propre et sécurisée en gardant l'usine propre et en vérifiant que tous les filtres et les ventilateurs d'évacuation fonctionnent correctement.</w:t>
      </w:r>
    </w:p>
    <w:p w:rsidR="00000000" w:rsidDel="00000000" w:rsidP="00000000" w:rsidRDefault="00000000" w:rsidRPr="00000000" w14:paraId="0000001E">
      <w:pPr>
        <w:widowControl w:val="0"/>
        <w:numPr>
          <w:ilvl w:val="0"/>
          <w:numId w:val="1"/>
        </w:numPr>
        <w:spacing w:after="0" w:before="0" w:line="240" w:lineRule="auto"/>
        <w:ind w:left="720" w:hanging="360"/>
        <w:rPr>
          <w:sz w:val="22"/>
          <w:szCs w:val="22"/>
        </w:rPr>
      </w:pPr>
      <w:r w:rsidDel="00000000" w:rsidR="00000000" w:rsidRPr="00000000">
        <w:rPr>
          <w:sz w:val="22"/>
          <w:szCs w:val="22"/>
          <w:rtl w:val="0"/>
        </w:rPr>
        <w:t xml:space="preserve">Conservez tout équipement qui pourrait produire des étincelles loin des sources d'oxygène. Les circuits électroniques qui court-circuitent ou surchauffent sont l'une des principales causes des incendies en milieu hospitalier liés à l'oxygène. Assurez-vous que l'infrastructure électrique est bien entretenue. </w:t>
      </w:r>
    </w:p>
    <w:p w:rsidR="00000000" w:rsidDel="00000000" w:rsidP="00000000" w:rsidRDefault="00000000" w:rsidRPr="00000000" w14:paraId="0000001F">
      <w:pPr>
        <w:widowControl w:val="0"/>
        <w:numPr>
          <w:ilvl w:val="0"/>
          <w:numId w:val="1"/>
        </w:numPr>
        <w:spacing w:after="0" w:before="0" w:line="240" w:lineRule="auto"/>
        <w:ind w:left="720" w:hanging="360"/>
        <w:rPr>
          <w:sz w:val="22"/>
          <w:szCs w:val="22"/>
        </w:rPr>
      </w:pPr>
      <w:r w:rsidDel="00000000" w:rsidR="00000000" w:rsidRPr="00000000">
        <w:rPr>
          <w:i w:val="1"/>
          <w:sz w:val="22"/>
          <w:szCs w:val="22"/>
          <w:rtl w:val="0"/>
        </w:rPr>
        <w:t xml:space="preserve">Dans les régions froides</w:t>
      </w:r>
      <w:r w:rsidDel="00000000" w:rsidR="00000000" w:rsidRPr="00000000">
        <w:rPr>
          <w:sz w:val="22"/>
          <w:szCs w:val="22"/>
          <w:rtl w:val="0"/>
        </w:rPr>
        <w:t xml:space="preserve">, n'utilisez pas de</w:t>
      </w:r>
      <w:r w:rsidDel="00000000" w:rsidR="00000000" w:rsidRPr="00000000">
        <w:rPr>
          <w:b w:val="1"/>
          <w:sz w:val="22"/>
          <w:szCs w:val="22"/>
          <w:rtl w:val="0"/>
        </w:rPr>
        <w:t xml:space="preserve"> </w:t>
      </w:r>
      <w:r w:rsidDel="00000000" w:rsidR="00000000" w:rsidRPr="00000000">
        <w:rPr>
          <w:sz w:val="22"/>
          <w:szCs w:val="22"/>
          <w:rtl w:val="0"/>
        </w:rPr>
        <w:t xml:space="preserve">chauffage personnel, de radiateurs et de tuyaux de vapeur à proximité de l'oxygène. Ne pas approcher de flammes près de sources d'oxygène.</w:t>
      </w:r>
    </w:p>
    <w:p w:rsidR="00000000" w:rsidDel="00000000" w:rsidP="00000000" w:rsidRDefault="00000000" w:rsidRPr="00000000" w14:paraId="00000020">
      <w:pPr>
        <w:widowControl w:val="0"/>
        <w:numPr>
          <w:ilvl w:val="0"/>
          <w:numId w:val="1"/>
        </w:numPr>
        <w:spacing w:after="0" w:before="0" w:line="240" w:lineRule="auto"/>
        <w:ind w:left="720" w:hanging="360"/>
        <w:rPr>
          <w:sz w:val="22"/>
          <w:szCs w:val="22"/>
        </w:rPr>
      </w:pPr>
      <w:r w:rsidDel="00000000" w:rsidR="00000000" w:rsidRPr="00000000">
        <w:rPr>
          <w:i w:val="1"/>
          <w:sz w:val="22"/>
          <w:szCs w:val="22"/>
          <w:rtl w:val="0"/>
        </w:rPr>
        <w:t xml:space="preserve">Dans les régions chaudes,</w:t>
      </w:r>
      <w:r w:rsidDel="00000000" w:rsidR="00000000" w:rsidRPr="00000000">
        <w:rPr>
          <w:sz w:val="22"/>
          <w:szCs w:val="22"/>
          <w:rtl w:val="0"/>
        </w:rPr>
        <w:t xml:space="preserve"> portez une attention particulière aux conditions d'air portatives ou murales et aux ventilateurs qui peuvent court-circuiter, produire des étincelles, s'enflammer et provoquer un incendie. </w:t>
      </w:r>
    </w:p>
    <w:p w:rsidR="00000000" w:rsidDel="00000000" w:rsidP="00000000" w:rsidRDefault="00000000" w:rsidRPr="00000000" w14:paraId="00000021">
      <w:pPr>
        <w:widowControl w:val="0"/>
        <w:spacing w:after="0" w:before="0" w:line="240" w:lineRule="auto"/>
        <w:rPr>
          <w:sz w:val="22"/>
          <w:szCs w:val="22"/>
        </w:rPr>
      </w:pPr>
      <w:r w:rsidDel="00000000" w:rsidR="00000000" w:rsidRPr="00000000">
        <w:rPr>
          <w:rtl w:val="0"/>
        </w:rPr>
      </w:r>
    </w:p>
    <w:p w:rsidR="00000000" w:rsidDel="00000000" w:rsidP="00000000" w:rsidRDefault="00000000" w:rsidRPr="00000000" w14:paraId="00000022">
      <w:pPr>
        <w:widowControl w:val="0"/>
        <w:spacing w:after="0" w:before="0" w:line="240" w:lineRule="auto"/>
        <w:rPr>
          <w:b w:val="1"/>
          <w:sz w:val="22"/>
          <w:szCs w:val="22"/>
        </w:rPr>
      </w:pPr>
      <w:r w:rsidDel="00000000" w:rsidR="00000000" w:rsidRPr="00000000">
        <w:rPr>
          <w:b w:val="1"/>
          <w:sz w:val="22"/>
          <w:szCs w:val="22"/>
          <w:rtl w:val="0"/>
        </w:rPr>
        <w:t xml:space="preserve">Comment réduire le risque de chute de cylindres et d’explosions :</w:t>
      </w:r>
    </w:p>
    <w:p w:rsidR="00000000" w:rsidDel="00000000" w:rsidP="00000000" w:rsidRDefault="00000000" w:rsidRPr="00000000" w14:paraId="00000023">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Fixez les bouteilles et les conteneurs à l'aide d'une chaîne, d'une courroie, d'un support ou d'un autre dispositif approprié. N'utilisez pas de rallonge, de ceinture vestimentaire, etc. </w:t>
      </w:r>
    </w:p>
    <w:p w:rsidR="00000000" w:rsidDel="00000000" w:rsidP="00000000" w:rsidRDefault="00000000" w:rsidRPr="00000000" w14:paraId="00000024">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Utiliser une protection de soupape pour les cylindres non utilisés.</w:t>
      </w:r>
    </w:p>
    <w:p w:rsidR="00000000" w:rsidDel="00000000" w:rsidP="00000000" w:rsidRDefault="00000000" w:rsidRPr="00000000" w14:paraId="00000025">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Ne pas glisser, déposer ou faire rouler des cylindres, ni soulever des cylindres par la protection de la valve.</w:t>
      </w:r>
    </w:p>
    <w:p w:rsidR="00000000" w:rsidDel="00000000" w:rsidP="00000000" w:rsidRDefault="00000000" w:rsidRPr="00000000" w14:paraId="00000026">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Entreposez et utilisez le cylindre avec la valve orientée vers le haut pour assurer le bon fonctionnement de la soupape et des dispositifs de décharge.</w:t>
      </w:r>
    </w:p>
    <w:p w:rsidR="00000000" w:rsidDel="00000000" w:rsidP="00000000" w:rsidRDefault="00000000" w:rsidRPr="00000000" w14:paraId="00000027">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Utilisez des cerclages non abrasifs pour fixer les cylindres en composite.</w:t>
      </w:r>
    </w:p>
    <w:p w:rsidR="00000000" w:rsidDel="00000000" w:rsidP="00000000" w:rsidRDefault="00000000" w:rsidRPr="00000000" w14:paraId="00000028">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Ne forcez jamais les connexions qui ne conviennent pas. L'utilisation d'adaptateurs ou d'une mauvaise sortie de valve peut entraîner des connexions dangereuses qui peuvent entraîner des blessures ou la mort, des dommages à l'équipement ou un rejet non contrôlé de produit.</w:t>
      </w:r>
    </w:p>
    <w:p w:rsidR="00000000" w:rsidDel="00000000" w:rsidP="00000000" w:rsidRDefault="00000000" w:rsidRPr="00000000" w14:paraId="00000029">
      <w:pPr>
        <w:numPr>
          <w:ilvl w:val="0"/>
          <w:numId w:val="2"/>
        </w:numPr>
        <w:shd w:fill="ffffff" w:val="clear"/>
        <w:spacing w:after="0" w:before="0" w:line="240" w:lineRule="auto"/>
        <w:ind w:left="720" w:hanging="360"/>
        <w:rPr>
          <w:sz w:val="22"/>
          <w:szCs w:val="22"/>
        </w:rPr>
      </w:pPr>
      <w:r w:rsidDel="00000000" w:rsidR="00000000" w:rsidRPr="00000000">
        <w:rPr>
          <w:sz w:val="22"/>
          <w:szCs w:val="22"/>
          <w:rtl w:val="0"/>
        </w:rPr>
        <w:t xml:space="preserve">Lors de la connexion de l'équipement, pointez la sortie de la valve loin du personnel et ouvrez lentement la valve. </w:t>
      </w:r>
    </w:p>
    <w:p w:rsidR="00000000" w:rsidDel="00000000" w:rsidP="00000000" w:rsidRDefault="00000000" w:rsidRPr="00000000" w14:paraId="0000002A">
      <w:pPr>
        <w:shd w:fill="ffffff" w:val="clear"/>
        <w:spacing w:after="0" w:before="0" w:line="240" w:lineRule="auto"/>
        <w:ind w:left="720" w:firstLine="0"/>
        <w:rPr>
          <w:sz w:val="22"/>
          <w:szCs w:val="22"/>
        </w:rPr>
      </w:pPr>
      <w:r w:rsidDel="00000000" w:rsidR="00000000" w:rsidRPr="00000000">
        <w:rPr>
          <w:rtl w:val="0"/>
        </w:rPr>
      </w:r>
    </w:p>
    <w:p w:rsidR="00000000" w:rsidDel="00000000" w:rsidP="00000000" w:rsidRDefault="00000000" w:rsidRPr="00000000" w14:paraId="0000002B">
      <w:pPr>
        <w:shd w:fill="ffffff" w:val="clear"/>
        <w:spacing w:after="0" w:before="0" w:line="240" w:lineRule="auto"/>
        <w:ind w:left="720" w:firstLine="0"/>
        <w:rPr>
          <w:sz w:val="14"/>
          <w:szCs w:val="14"/>
        </w:rPr>
      </w:pPr>
      <w:r w:rsidDel="00000000" w:rsidR="00000000" w:rsidRPr="00000000">
        <w:rPr>
          <w:rtl w:val="0"/>
        </w:rPr>
      </w:r>
    </w:p>
    <w:p w:rsidR="00000000" w:rsidDel="00000000" w:rsidP="00000000" w:rsidRDefault="00000000" w:rsidRPr="00000000" w14:paraId="0000002C">
      <w:pPr>
        <w:spacing w:after="0" w:before="0" w:line="240" w:lineRule="auto"/>
        <w:jc w:val="center"/>
        <w:rPr/>
      </w:pPr>
      <w:r w:rsidDel="00000000" w:rsidR="00000000" w:rsidRPr="00000000">
        <w:rPr/>
        <w:drawing>
          <wp:inline distB="114300" distT="114300" distL="114300" distR="114300">
            <wp:extent cx="2967038" cy="2106230"/>
            <wp:effectExtent b="0" l="0" r="0" t="0"/>
            <wp:docPr id="1492985706"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2967038" cy="210623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693977" cy="2100389"/>
            <wp:effectExtent b="0" l="0" r="0" t="0"/>
            <wp:docPr id="1492985705"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2693977" cy="2100389"/>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0" w:before="0" w:line="240" w:lineRule="auto"/>
        <w:jc w:val="center"/>
        <w:rPr/>
      </w:pPr>
      <w:r w:rsidDel="00000000" w:rsidR="00000000" w:rsidRPr="00000000">
        <w:rPr>
          <w:i w:val="1"/>
          <w:sz w:val="20"/>
          <w:szCs w:val="20"/>
          <w:rtl w:val="0"/>
        </w:rPr>
        <w:t xml:space="preserve">  Figure 1: Trois points de contact (assisté du mur)*      Figure 2 : Trois points de contact (assisté du mur)*</w:t>
        <w:br w:type="textWrapping"/>
      </w:r>
      <w:r w:rsidDel="00000000" w:rsidR="00000000" w:rsidRPr="00000000">
        <w:rPr>
          <w:rtl w:val="0"/>
        </w:rPr>
      </w:r>
    </w:p>
    <w:p w:rsidR="00000000" w:rsidDel="00000000" w:rsidP="00000000" w:rsidRDefault="00000000" w:rsidRPr="00000000" w14:paraId="0000002E">
      <w:pPr>
        <w:spacing w:after="0" w:before="0" w:line="240" w:lineRule="auto"/>
        <w:jc w:val="center"/>
        <w:rPr/>
      </w:pPr>
      <w:r w:rsidDel="00000000" w:rsidR="00000000" w:rsidRPr="00000000">
        <w:rPr/>
        <w:drawing>
          <wp:inline distB="114300" distT="114300" distL="114300" distR="114300">
            <wp:extent cx="2843213" cy="2080275"/>
            <wp:effectExtent b="0" l="0" r="0" t="0"/>
            <wp:docPr id="1492985708"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2843213" cy="208027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872431" cy="2073957"/>
            <wp:effectExtent b="0" l="0" r="0" t="0"/>
            <wp:docPr id="1492985707"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2872431" cy="2073957"/>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after="0" w:before="0" w:line="240" w:lineRule="auto"/>
        <w:rPr>
          <w:i w:val="1"/>
          <w:sz w:val="20"/>
          <w:szCs w:val="20"/>
        </w:rPr>
      </w:pPr>
      <w:r w:rsidDel="00000000" w:rsidR="00000000" w:rsidRPr="00000000">
        <w:rPr>
          <w:i w:val="1"/>
          <w:sz w:val="20"/>
          <w:szCs w:val="20"/>
          <w:rtl w:val="0"/>
        </w:rPr>
        <w:t xml:space="preserve">            Figure 3 : Trois points de contact (non-assisté)*       Figure 4 : Trois points de contact (non-assisté)*</w:t>
        <w:br w:type="textWrapping"/>
      </w:r>
    </w:p>
    <w:p w:rsidR="00000000" w:rsidDel="00000000" w:rsidP="00000000" w:rsidRDefault="00000000" w:rsidRPr="00000000" w14:paraId="00000030">
      <w:pPr>
        <w:spacing w:after="0" w:before="0" w:line="240" w:lineRule="auto"/>
        <w:rPr>
          <w:i w:val="1"/>
          <w:sz w:val="20"/>
          <w:szCs w:val="20"/>
        </w:rPr>
      </w:pPr>
      <w:r w:rsidDel="00000000" w:rsidR="00000000" w:rsidRPr="00000000">
        <w:rPr>
          <w:i w:val="1"/>
          <w:sz w:val="20"/>
          <w:szCs w:val="20"/>
          <w:rtl w:val="0"/>
        </w:rPr>
        <w:t xml:space="preserve">*</w:t>
      </w:r>
      <w:r w:rsidDel="00000000" w:rsidR="00000000" w:rsidRPr="00000000">
        <w:rPr>
          <w:i w:val="1"/>
          <w:sz w:val="20"/>
          <w:szCs w:val="20"/>
          <w:rtl w:val="0"/>
        </w:rPr>
        <w:t xml:space="preserve">https://osha.oregon.gov/OSHARules/pd/pd-186.pdf</w:t>
      </w:r>
      <w:r w:rsidDel="00000000" w:rsidR="00000000" w:rsidRPr="00000000">
        <w:rPr>
          <w:rtl w:val="0"/>
        </w:rPr>
      </w:r>
    </w:p>
    <w:p w:rsidR="00000000" w:rsidDel="00000000" w:rsidP="00000000" w:rsidRDefault="00000000" w:rsidRPr="00000000" w14:paraId="00000031">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32">
      <w:pPr>
        <w:shd w:fill="ffffff" w:val="clear"/>
        <w:spacing w:after="0" w:line="240" w:lineRule="auto"/>
        <w:ind w:left="0" w:firstLine="0"/>
        <w:rPr>
          <w:b w:val="1"/>
          <w:color w:val="222222"/>
          <w:sz w:val="22"/>
          <w:szCs w:val="22"/>
          <w:highlight w:val="white"/>
        </w:rPr>
      </w:pPr>
      <w:r w:rsidDel="00000000" w:rsidR="00000000" w:rsidRPr="00000000">
        <w:rPr>
          <w:b w:val="1"/>
          <w:color w:val="222222"/>
          <w:sz w:val="22"/>
          <w:szCs w:val="22"/>
          <w:highlight w:val="white"/>
          <w:rtl w:val="0"/>
        </w:rPr>
        <w:t xml:space="preserve">Comment garder les valves des bouteilles propres</w:t>
      </w:r>
    </w:p>
    <w:p w:rsidR="00000000" w:rsidDel="00000000" w:rsidP="00000000" w:rsidRDefault="00000000" w:rsidRPr="00000000" w14:paraId="00000033">
      <w:pPr>
        <w:numPr>
          <w:ilvl w:val="0"/>
          <w:numId w:val="7"/>
        </w:numPr>
        <w:shd w:fill="ffffff" w:val="clear"/>
        <w:spacing w:after="0" w:line="240" w:lineRule="auto"/>
        <w:ind w:left="720" w:hanging="360"/>
        <w:rPr>
          <w:color w:val="222222"/>
          <w:sz w:val="22"/>
          <w:szCs w:val="22"/>
          <w:highlight w:val="white"/>
        </w:rPr>
      </w:pPr>
      <w:r w:rsidDel="00000000" w:rsidR="00000000" w:rsidRPr="00000000">
        <w:rPr>
          <w:color w:val="222222"/>
          <w:sz w:val="22"/>
          <w:szCs w:val="22"/>
          <w:highlight w:val="white"/>
          <w:rtl w:val="0"/>
        </w:rPr>
        <w:t xml:space="preserve">Gardez les bouchons de valve sur les valves lorsque les bouteilles ne sont pas utilisées</w:t>
      </w:r>
    </w:p>
    <w:p w:rsidR="00000000" w:rsidDel="00000000" w:rsidP="00000000" w:rsidRDefault="00000000" w:rsidRPr="00000000" w14:paraId="00000034">
      <w:pPr>
        <w:numPr>
          <w:ilvl w:val="0"/>
          <w:numId w:val="7"/>
        </w:numPr>
        <w:shd w:fill="ffffff" w:val="clear"/>
        <w:spacing w:after="0" w:line="240" w:lineRule="auto"/>
        <w:ind w:left="720" w:hanging="360"/>
        <w:rPr>
          <w:color w:val="222222"/>
          <w:sz w:val="22"/>
          <w:szCs w:val="22"/>
          <w:highlight w:val="white"/>
        </w:rPr>
      </w:pPr>
      <w:r w:rsidDel="00000000" w:rsidR="00000000" w:rsidRPr="00000000">
        <w:rPr>
          <w:color w:val="222222"/>
          <w:sz w:val="22"/>
          <w:szCs w:val="22"/>
          <w:highlight w:val="white"/>
          <w:rtl w:val="0"/>
        </w:rPr>
        <w:t xml:space="preserve">Si possible, utilisez de l'air comprimé sans huile ou un autre gaz inerte afin de souffler la poussière et les débris.</w:t>
      </w:r>
    </w:p>
    <w:p w:rsidR="00000000" w:rsidDel="00000000" w:rsidP="00000000" w:rsidRDefault="00000000" w:rsidRPr="00000000" w14:paraId="00000035">
      <w:pPr>
        <w:numPr>
          <w:ilvl w:val="0"/>
          <w:numId w:val="7"/>
        </w:numPr>
        <w:shd w:fill="ffffff" w:val="clear"/>
        <w:spacing w:after="0" w:line="240" w:lineRule="auto"/>
        <w:ind w:left="720" w:hanging="360"/>
        <w:rPr>
          <w:color w:val="222222"/>
          <w:sz w:val="22"/>
          <w:szCs w:val="22"/>
          <w:highlight w:val="white"/>
        </w:rPr>
      </w:pPr>
      <w:r w:rsidDel="00000000" w:rsidR="00000000" w:rsidRPr="00000000">
        <w:rPr>
          <w:color w:val="222222"/>
          <w:sz w:val="22"/>
          <w:szCs w:val="22"/>
          <w:highlight w:val="white"/>
          <w:rtl w:val="0"/>
        </w:rPr>
        <w:t xml:space="preserve">Un chiffon non pelucheux ou une brosse à poils doux peut également être utilisé pour essuyer délicatement les ouvertures de la valve et déloger les particules visibles, en prenant soin d'empêcher les débris de rayer ou de s'incruster dans la valve.</w:t>
      </w:r>
    </w:p>
    <w:p w:rsidR="00000000" w:rsidDel="00000000" w:rsidP="00000000" w:rsidRDefault="00000000" w:rsidRPr="00000000" w14:paraId="00000036">
      <w:pPr>
        <w:numPr>
          <w:ilvl w:val="0"/>
          <w:numId w:val="7"/>
        </w:numPr>
        <w:shd w:fill="ffffff" w:val="clear"/>
        <w:spacing w:after="0" w:line="240" w:lineRule="auto"/>
        <w:ind w:left="720" w:hanging="360"/>
        <w:rPr>
          <w:color w:val="222222"/>
          <w:sz w:val="22"/>
          <w:szCs w:val="22"/>
          <w:highlight w:val="white"/>
        </w:rPr>
      </w:pPr>
      <w:r w:rsidDel="00000000" w:rsidR="00000000" w:rsidRPr="00000000">
        <w:rPr>
          <w:color w:val="222222"/>
          <w:sz w:val="22"/>
          <w:szCs w:val="22"/>
          <w:highlight w:val="white"/>
          <w:rtl w:val="0"/>
        </w:rPr>
        <w:t xml:space="preserve">Une pratique courante consiste à ouvrir brièvement la vanne de la bouteille et de laisser l'oxygène comprimé éliminer tous les débris potentiels avant de refermer la vanne et de la connecter au collecteur ou au régulateur. Si cette pratique est effectuée, les éléments suivants doivent être pris en compte :</w:t>
      </w:r>
    </w:p>
    <w:p w:rsidR="00000000" w:rsidDel="00000000" w:rsidP="00000000" w:rsidRDefault="00000000" w:rsidRPr="00000000" w14:paraId="00000037">
      <w:pPr>
        <w:shd w:fill="ffffff" w:val="clear"/>
        <w:spacing w:after="0" w:line="240" w:lineRule="auto"/>
        <w:ind w:left="1440" w:firstLine="0"/>
        <w:rPr>
          <w:color w:val="222222"/>
          <w:sz w:val="22"/>
          <w:szCs w:val="22"/>
          <w:highlight w:val="white"/>
        </w:rPr>
      </w:pPr>
      <w:r w:rsidDel="00000000" w:rsidR="00000000" w:rsidRPr="00000000">
        <w:rPr>
          <w:rFonts w:ascii="Courier New" w:cs="Courier New" w:eastAsia="Courier New" w:hAnsi="Courier New"/>
          <w:color w:val="222222"/>
          <w:sz w:val="20"/>
          <w:szCs w:val="20"/>
          <w:highlight w:val="white"/>
          <w:rtl w:val="0"/>
        </w:rPr>
        <w:t xml:space="preserve">o</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2"/>
          <w:szCs w:val="22"/>
          <w:highlight w:val="white"/>
          <w:rtl w:val="0"/>
        </w:rPr>
        <w:t xml:space="preserve">Ouvrez la valve très lentement et très légèrement</w:t>
      </w:r>
    </w:p>
    <w:p w:rsidR="00000000" w:rsidDel="00000000" w:rsidP="00000000" w:rsidRDefault="00000000" w:rsidRPr="00000000" w14:paraId="00000038">
      <w:pPr>
        <w:shd w:fill="ffffff" w:val="clear"/>
        <w:spacing w:after="0" w:line="240" w:lineRule="auto"/>
        <w:ind w:left="1440" w:firstLine="0"/>
        <w:rPr>
          <w:color w:val="222222"/>
          <w:sz w:val="22"/>
          <w:szCs w:val="22"/>
          <w:highlight w:val="white"/>
        </w:rPr>
      </w:pPr>
      <w:r w:rsidDel="00000000" w:rsidR="00000000" w:rsidRPr="00000000">
        <w:rPr>
          <w:rFonts w:ascii="Courier New" w:cs="Courier New" w:eastAsia="Courier New" w:hAnsi="Courier New"/>
          <w:color w:val="222222"/>
          <w:sz w:val="20"/>
          <w:szCs w:val="20"/>
          <w:highlight w:val="white"/>
          <w:rtl w:val="0"/>
        </w:rPr>
        <w:t xml:space="preserve">o</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2"/>
          <w:szCs w:val="22"/>
          <w:highlight w:val="white"/>
          <w:rtl w:val="0"/>
        </w:rPr>
        <w:t xml:space="preserve">Tenez-vous à côté de l’ouverture de la valve</w:t>
      </w:r>
    </w:p>
    <w:p w:rsidR="00000000" w:rsidDel="00000000" w:rsidP="00000000" w:rsidRDefault="00000000" w:rsidRPr="00000000" w14:paraId="00000039">
      <w:pPr>
        <w:shd w:fill="ffffff" w:val="clear"/>
        <w:spacing w:after="0" w:line="240" w:lineRule="auto"/>
        <w:ind w:left="1440" w:firstLine="0"/>
        <w:rPr>
          <w:color w:val="222222"/>
          <w:sz w:val="22"/>
          <w:szCs w:val="22"/>
          <w:highlight w:val="white"/>
        </w:rPr>
      </w:pPr>
      <w:r w:rsidDel="00000000" w:rsidR="00000000" w:rsidRPr="00000000">
        <w:rPr>
          <w:rFonts w:ascii="Courier New" w:cs="Courier New" w:eastAsia="Courier New" w:hAnsi="Courier New"/>
          <w:color w:val="222222"/>
          <w:sz w:val="20"/>
          <w:szCs w:val="20"/>
          <w:highlight w:val="white"/>
          <w:rtl w:val="0"/>
        </w:rPr>
        <w:t xml:space="preserve">o</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2"/>
          <w:szCs w:val="22"/>
          <w:highlight w:val="white"/>
          <w:rtl w:val="0"/>
        </w:rPr>
        <w:t xml:space="preserve">Dirigez la valve loin de toutes les personnes</w:t>
      </w:r>
    </w:p>
    <w:p w:rsidR="00000000" w:rsidDel="00000000" w:rsidP="00000000" w:rsidRDefault="00000000" w:rsidRPr="00000000" w14:paraId="0000003A">
      <w:pPr>
        <w:shd w:fill="ffffff" w:val="clear"/>
        <w:spacing w:after="0" w:line="240" w:lineRule="auto"/>
        <w:ind w:left="1440" w:firstLine="0"/>
        <w:rPr>
          <w:color w:val="222222"/>
          <w:sz w:val="22"/>
          <w:szCs w:val="22"/>
          <w:highlight w:val="white"/>
        </w:rPr>
      </w:pPr>
      <w:r w:rsidDel="00000000" w:rsidR="00000000" w:rsidRPr="00000000">
        <w:rPr>
          <w:rFonts w:ascii="Courier New" w:cs="Courier New" w:eastAsia="Courier New" w:hAnsi="Courier New"/>
          <w:color w:val="222222"/>
          <w:sz w:val="20"/>
          <w:szCs w:val="20"/>
          <w:highlight w:val="white"/>
          <w:rtl w:val="0"/>
        </w:rPr>
        <w:t xml:space="preserve">o</w:t>
      </w:r>
      <w:r w:rsidDel="00000000" w:rsidR="00000000" w:rsidRPr="00000000">
        <w:rPr>
          <w:rFonts w:ascii="Times New Roman" w:cs="Times New Roman" w:eastAsia="Times New Roman" w:hAnsi="Times New Roman"/>
          <w:color w:val="222222"/>
          <w:sz w:val="14"/>
          <w:szCs w:val="14"/>
          <w:highlight w:val="white"/>
          <w:rtl w:val="0"/>
        </w:rPr>
        <w:t xml:space="preserve">   </w:t>
      </w:r>
      <w:r w:rsidDel="00000000" w:rsidR="00000000" w:rsidRPr="00000000">
        <w:rPr>
          <w:color w:val="222222"/>
          <w:sz w:val="22"/>
          <w:szCs w:val="22"/>
          <w:highlight w:val="white"/>
          <w:rtl w:val="0"/>
        </w:rPr>
        <w:t xml:space="preserve">La zone environnante doit être bien ventilée </w:t>
      </w:r>
    </w:p>
    <w:p w:rsidR="00000000" w:rsidDel="00000000" w:rsidP="00000000" w:rsidRDefault="00000000" w:rsidRPr="00000000" w14:paraId="0000003B">
      <w:pPr>
        <w:numPr>
          <w:ilvl w:val="0"/>
          <w:numId w:val="7"/>
        </w:numPr>
        <w:shd w:fill="ffffff" w:val="clear"/>
        <w:spacing w:after="0" w:line="240" w:lineRule="auto"/>
        <w:ind w:left="720" w:hanging="360"/>
        <w:rPr>
          <w:color w:val="222222"/>
          <w:sz w:val="22"/>
          <w:szCs w:val="22"/>
          <w:highlight w:val="white"/>
        </w:rPr>
      </w:pPr>
      <w:r w:rsidDel="00000000" w:rsidR="00000000" w:rsidRPr="00000000">
        <w:rPr>
          <w:color w:val="222222"/>
          <w:sz w:val="22"/>
          <w:szCs w:val="22"/>
          <w:highlight w:val="white"/>
          <w:rtl w:val="0"/>
        </w:rPr>
        <w:t xml:space="preserve">Après le nettoyage, inspectez à nouveau la valve. S'il reste des débris dans la valve après avoir effectué la méthode ci-dessus, le cylindre doit être retiré du service pour permettre à la valve d’être nettoyée en profondeur. Ce nettoyage en profondeur doit être effectué par un professionnel qualifié et consiste généralement à retirer la valve du cylindre, à la nettoyer dans une solution sans danger pour l'oxygène conformément aux normes de l'industrie et à remettre la valve sur le corps du cylindre.</w:t>
      </w:r>
      <w:r w:rsidDel="00000000" w:rsidR="00000000" w:rsidRPr="00000000">
        <w:rPr>
          <w:rtl w:val="0"/>
        </w:rPr>
      </w:r>
    </w:p>
    <w:p w:rsidR="00000000" w:rsidDel="00000000" w:rsidP="00000000" w:rsidRDefault="00000000" w:rsidRPr="00000000" w14:paraId="0000003C">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3D">
      <w:pPr>
        <w:spacing w:after="0" w:before="0" w:line="240" w:lineRule="auto"/>
        <w:rPr>
          <w:i w:val="1"/>
          <w:sz w:val="20"/>
          <w:szCs w:val="20"/>
        </w:rPr>
      </w:pPr>
      <w:r w:rsidDel="00000000" w:rsidR="00000000" w:rsidRPr="00000000">
        <w:rPr>
          <w:rtl w:val="0"/>
        </w:rPr>
      </w:r>
    </w:p>
    <w:p w:rsidR="00000000" w:rsidDel="00000000" w:rsidP="00000000" w:rsidRDefault="00000000" w:rsidRPr="00000000" w14:paraId="0000003E">
      <w:pPr>
        <w:pStyle w:val="Heading1"/>
        <w:spacing w:after="0" w:before="0" w:line="240" w:lineRule="auto"/>
        <w:ind w:left="0"/>
        <w:rPr>
          <w:rFonts w:ascii="Arial Black" w:cs="Arial Black" w:eastAsia="Arial Black" w:hAnsi="Arial Black"/>
          <w:b w:val="1"/>
        </w:rPr>
      </w:pPr>
      <w:bookmarkStart w:colFirst="0" w:colLast="0" w:name="_heading=h.949ji9eue6ld" w:id="4"/>
      <w:bookmarkEnd w:id="4"/>
      <w:r w:rsidDel="00000000" w:rsidR="00000000" w:rsidRPr="00000000">
        <w:rPr>
          <w:rtl w:val="0"/>
        </w:rPr>
        <w:t xml:space="preserve">4. Entreposage des bouteilles d'oxygène</w:t>
      </w:r>
      <w:r w:rsidDel="00000000" w:rsidR="00000000" w:rsidRPr="00000000">
        <w:rPr>
          <w:rtl w:val="0"/>
        </w:rPr>
      </w:r>
    </w:p>
    <w:p w:rsidR="00000000" w:rsidDel="00000000" w:rsidP="00000000" w:rsidRDefault="00000000" w:rsidRPr="00000000" w14:paraId="0000003F">
      <w:pPr>
        <w:numPr>
          <w:ilvl w:val="0"/>
          <w:numId w:val="5"/>
        </w:numPr>
        <w:spacing w:after="0" w:before="0" w:line="240" w:lineRule="auto"/>
        <w:ind w:left="720" w:hanging="360"/>
        <w:rPr>
          <w:sz w:val="22"/>
          <w:szCs w:val="22"/>
        </w:rPr>
      </w:pPr>
      <w:r w:rsidDel="00000000" w:rsidR="00000000" w:rsidRPr="00000000">
        <w:rPr>
          <w:sz w:val="22"/>
          <w:szCs w:val="22"/>
          <w:highlight w:val="white"/>
          <w:rtl w:val="0"/>
        </w:rPr>
        <w:t xml:space="preserve">Les bouteilles doivent être fixées en position verticale, qu'elles soient utilisées ou entreposées. </w:t>
      </w:r>
      <w:r w:rsidDel="00000000" w:rsidR="00000000" w:rsidRPr="00000000">
        <w:rPr>
          <w:rtl w:val="0"/>
        </w:rPr>
      </w:r>
    </w:p>
    <w:p w:rsidR="00000000" w:rsidDel="00000000" w:rsidP="00000000" w:rsidRDefault="00000000" w:rsidRPr="00000000" w14:paraId="00000040">
      <w:pPr>
        <w:numPr>
          <w:ilvl w:val="0"/>
          <w:numId w:val="5"/>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Les bouteilles doivent indiquer clairement si elles sont pleines ou vides. Vous pouvez indiquer ceci à l'aide d'un manomètre intégré ou d'une affiche. </w:t>
      </w:r>
    </w:p>
    <w:p w:rsidR="00000000" w:rsidDel="00000000" w:rsidP="00000000" w:rsidRDefault="00000000" w:rsidRPr="00000000" w14:paraId="00000041">
      <w:pPr>
        <w:numPr>
          <w:ilvl w:val="0"/>
          <w:numId w:val="5"/>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Les bouchons de sécurité doivent demeurer sur les cylindres en tout temps lorsqu'ils ne sont pas utilisés.</w:t>
      </w:r>
    </w:p>
    <w:p w:rsidR="00000000" w:rsidDel="00000000" w:rsidP="00000000" w:rsidRDefault="00000000" w:rsidRPr="00000000" w14:paraId="00000042">
      <w:pPr>
        <w:numPr>
          <w:ilvl w:val="0"/>
          <w:numId w:val="5"/>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Lorsque plusieurs cylindres sont regroupés, il est recommandé de les fixer en les emboîtant de façon à ce qu'ils aient trois points de contact. </w:t>
      </w:r>
      <w:r w:rsidDel="00000000" w:rsidR="00000000" w:rsidRPr="00000000">
        <w:rPr>
          <w:sz w:val="22"/>
          <w:szCs w:val="22"/>
          <w:rtl w:val="0"/>
        </w:rPr>
        <w:t xml:space="preserve">Les cylindres emboîtés nécessitent tout de même des chaînes ou des courroies pour les maintenir en place.</w:t>
      </w:r>
      <w:r w:rsidDel="00000000" w:rsidR="00000000" w:rsidRPr="00000000">
        <w:rPr>
          <w:rtl w:val="0"/>
        </w:rPr>
      </w:r>
    </w:p>
    <w:p w:rsidR="00000000" w:rsidDel="00000000" w:rsidP="00000000" w:rsidRDefault="00000000" w:rsidRPr="00000000" w14:paraId="00000043">
      <w:pPr>
        <w:numPr>
          <w:ilvl w:val="0"/>
          <w:numId w:val="5"/>
        </w:numPr>
        <w:shd w:fill="ffffff" w:val="clear"/>
        <w:spacing w:after="0" w:before="0" w:line="240" w:lineRule="auto"/>
        <w:ind w:left="720" w:hanging="360"/>
        <w:rPr>
          <w:sz w:val="22"/>
          <w:szCs w:val="22"/>
        </w:rPr>
      </w:pPr>
      <w:r w:rsidDel="00000000" w:rsidR="00000000" w:rsidRPr="00000000">
        <w:rPr>
          <w:sz w:val="22"/>
          <w:szCs w:val="22"/>
          <w:highlight w:val="white"/>
          <w:rtl w:val="0"/>
        </w:rPr>
        <w:t xml:space="preserve">Les bouteilles ne doivent être placées que sur des planchers ou des plateformes.</w:t>
      </w:r>
      <w:r w:rsidDel="00000000" w:rsidR="00000000" w:rsidRPr="00000000">
        <w:rPr>
          <w:rtl w:val="0"/>
        </w:rPr>
      </w:r>
    </w:p>
    <w:p w:rsidR="00000000" w:rsidDel="00000000" w:rsidP="00000000" w:rsidRDefault="00000000" w:rsidRPr="00000000" w14:paraId="00000044">
      <w:pPr>
        <w:spacing w:after="0" w:before="0" w:line="240" w:lineRule="auto"/>
        <w:rPr/>
      </w:pPr>
      <w:r w:rsidDel="00000000" w:rsidR="00000000" w:rsidRPr="00000000">
        <w:rPr>
          <w:rtl w:val="0"/>
        </w:rPr>
      </w:r>
    </w:p>
    <w:p w:rsidR="00000000" w:rsidDel="00000000" w:rsidP="00000000" w:rsidRDefault="00000000" w:rsidRPr="00000000" w14:paraId="00000045">
      <w:pPr>
        <w:pStyle w:val="Heading1"/>
        <w:spacing w:after="0" w:before="0" w:line="240" w:lineRule="auto"/>
        <w:ind w:left="0"/>
        <w:rPr>
          <w:rFonts w:ascii="Arial Black" w:cs="Arial Black" w:eastAsia="Arial Black" w:hAnsi="Arial Black"/>
          <w:b w:val="1"/>
        </w:rPr>
      </w:pPr>
      <w:bookmarkStart w:colFirst="0" w:colLast="0" w:name="_heading=h.3h5dpdchctcp" w:id="5"/>
      <w:bookmarkEnd w:id="5"/>
      <w:r w:rsidDel="00000000" w:rsidR="00000000" w:rsidRPr="00000000">
        <w:rPr>
          <w:rtl w:val="0"/>
        </w:rPr>
        <w:t xml:space="preserve">5. Transport des bouteilles d'oxygène</w:t>
      </w:r>
      <w:r w:rsidDel="00000000" w:rsidR="00000000" w:rsidRPr="00000000">
        <w:rPr>
          <w:rtl w:val="0"/>
        </w:rPr>
      </w:r>
    </w:p>
    <w:p w:rsidR="00000000" w:rsidDel="00000000" w:rsidP="00000000" w:rsidRDefault="00000000" w:rsidRPr="00000000" w14:paraId="00000046">
      <w:pPr>
        <w:spacing w:after="0" w:before="0" w:line="240" w:lineRule="auto"/>
        <w:rPr>
          <w:b w:val="1"/>
          <w:sz w:val="22"/>
          <w:szCs w:val="22"/>
        </w:rPr>
      </w:pPr>
      <w:r w:rsidDel="00000000" w:rsidR="00000000" w:rsidRPr="00000000">
        <w:rPr>
          <w:b w:val="1"/>
          <w:sz w:val="22"/>
          <w:szCs w:val="22"/>
          <w:rtl w:val="0"/>
        </w:rPr>
        <w:t xml:space="preserve">Transport terrestre</w:t>
      </w:r>
    </w:p>
    <w:p w:rsidR="00000000" w:rsidDel="00000000" w:rsidP="00000000" w:rsidRDefault="00000000" w:rsidRPr="00000000" w14:paraId="00000047">
      <w:pPr>
        <w:numPr>
          <w:ilvl w:val="0"/>
          <w:numId w:val="6"/>
        </w:numPr>
        <w:shd w:fill="ffffff" w:val="clear"/>
        <w:spacing w:after="0" w:before="0" w:line="240" w:lineRule="auto"/>
        <w:ind w:left="720" w:hanging="360"/>
        <w:rPr>
          <w:b w:val="1"/>
          <w:sz w:val="22"/>
          <w:szCs w:val="22"/>
        </w:rPr>
      </w:pPr>
      <w:r w:rsidDel="00000000" w:rsidR="00000000" w:rsidRPr="00000000">
        <w:rPr>
          <w:sz w:val="22"/>
          <w:szCs w:val="22"/>
          <w:rtl w:val="0"/>
        </w:rPr>
        <w:t xml:space="preserve">Lorsque vous déplacez des cylindres, assurez-vous que les valves sont fermées, que la protection des valves est en place, que le cylindre est bien fixé et déplacé en position verticale, valve vers le haut. Vérifier s'il y a des fissures, des fuites ou des bosses.</w:t>
      </w:r>
      <w:r w:rsidDel="00000000" w:rsidR="00000000" w:rsidRPr="00000000">
        <w:rPr>
          <w:rtl w:val="0"/>
        </w:rPr>
      </w:r>
    </w:p>
    <w:p w:rsidR="00000000" w:rsidDel="00000000" w:rsidP="00000000" w:rsidRDefault="00000000" w:rsidRPr="00000000" w14:paraId="00000048">
      <w:pPr>
        <w:numPr>
          <w:ilvl w:val="0"/>
          <w:numId w:val="6"/>
        </w:numPr>
        <w:spacing w:after="0" w:before="0" w:line="240" w:lineRule="auto"/>
        <w:ind w:left="720" w:hanging="360"/>
        <w:rPr>
          <w:b w:val="1"/>
          <w:sz w:val="22"/>
          <w:szCs w:val="22"/>
        </w:rPr>
      </w:pPr>
      <w:r w:rsidDel="00000000" w:rsidR="00000000" w:rsidRPr="00000000">
        <w:rPr>
          <w:sz w:val="22"/>
          <w:szCs w:val="22"/>
          <w:rtl w:val="0"/>
        </w:rPr>
        <w:t xml:space="preserve">Les chariots de cylindre ou autres dispositifs de chargement mécanique doivent être utilisés pour déplacer les cylindres. Fixez les bouteilles dans un chariot-cylindre à l'aide d'une chaîne avant de les déplacer vers un nouvel emplacement. Utilisez des plateformes ou des berceaux qui maintiennent les cylindres à la verticale et qui les maintiennent en place lorsque vous les soulevez avec de l'équipement mécanique. Un seul cylindre doit être manipulé à la fois, sauf sur des chariots conçus pour transporter plus d'un cylindre. </w:t>
      </w:r>
      <w:r w:rsidDel="00000000" w:rsidR="00000000" w:rsidRPr="00000000">
        <w:rPr>
          <w:rtl w:val="0"/>
        </w:rPr>
      </w:r>
    </w:p>
    <w:p w:rsidR="00000000" w:rsidDel="00000000" w:rsidP="00000000" w:rsidRDefault="00000000" w:rsidRPr="00000000" w14:paraId="00000049">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Évitez de laisser tomber, de rouler ou de traîner des cylindres. Ne laissez pas les cylindres tomber ou entrer en collision avec quoi que ce soit. Ne soulevez pas les cylindres par le capuchon de protection de la valve. Protégez-les de la chaleur excessive. Ces bonnes pratiques réduisent le risque d'explosion ou de fuite de gaz.</w:t>
      </w:r>
    </w:p>
    <w:p w:rsidR="00000000" w:rsidDel="00000000" w:rsidP="00000000" w:rsidRDefault="00000000" w:rsidRPr="00000000" w14:paraId="0000004A">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Fixez les cylindres en position verticale, valve vers le haut en tout temps pour éviter tout mouvement, car ils ne doivent pas se déplacer les uns par rapport aux autres ou par rapport à la structure de soutien. </w:t>
      </w:r>
    </w:p>
    <w:p w:rsidR="00000000" w:rsidDel="00000000" w:rsidP="00000000" w:rsidRDefault="00000000" w:rsidRPr="00000000" w14:paraId="0000004B">
      <w:pPr>
        <w:shd w:fill="ffffff" w:val="clea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4C">
      <w:pPr>
        <w:shd w:fill="ffffff" w:val="clear"/>
        <w:spacing w:after="0" w:before="0" w:line="240" w:lineRule="auto"/>
        <w:rPr>
          <w:b w:val="1"/>
          <w:sz w:val="22"/>
          <w:szCs w:val="22"/>
        </w:rPr>
      </w:pPr>
      <w:r w:rsidDel="00000000" w:rsidR="00000000" w:rsidRPr="00000000">
        <w:rPr>
          <w:b w:val="1"/>
          <w:sz w:val="22"/>
          <w:szCs w:val="22"/>
          <w:rtl w:val="0"/>
        </w:rPr>
        <w:t xml:space="preserve">Transport en véhicule</w:t>
      </w:r>
    </w:p>
    <w:p w:rsidR="00000000" w:rsidDel="00000000" w:rsidP="00000000" w:rsidRDefault="00000000" w:rsidRPr="00000000" w14:paraId="0000004D">
      <w:pPr>
        <w:numPr>
          <w:ilvl w:val="0"/>
          <w:numId w:val="6"/>
        </w:numPr>
        <w:spacing w:after="0" w:before="0" w:line="240" w:lineRule="auto"/>
        <w:ind w:left="720" w:hanging="360"/>
        <w:rPr>
          <w:b w:val="1"/>
          <w:sz w:val="22"/>
          <w:szCs w:val="22"/>
        </w:rPr>
      </w:pPr>
      <w:r w:rsidDel="00000000" w:rsidR="00000000" w:rsidRPr="00000000">
        <w:rPr>
          <w:sz w:val="22"/>
          <w:szCs w:val="22"/>
          <w:rtl w:val="0"/>
        </w:rPr>
        <w:t xml:space="preserve">Pour le transport en véhicule, il est préférable d'utiliser un véhicule ou une remorque ouverts, ainsi que de transporter les cylindres en position verticale. Si cela n’est pas possible, placez les cylindres dans un compartiment séparé du conducteur ou asseyez près d'une fenêtre partiellement ouverte pour empêcher l'oxygène et la chaleur de s'accumuler dans le véhicule. </w:t>
      </w:r>
      <w:r w:rsidDel="00000000" w:rsidR="00000000" w:rsidRPr="00000000">
        <w:rPr>
          <w:rtl w:val="0"/>
        </w:rPr>
      </w:r>
    </w:p>
    <w:p w:rsidR="00000000" w:rsidDel="00000000" w:rsidP="00000000" w:rsidRDefault="00000000" w:rsidRPr="00000000" w14:paraId="0000004E">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Sécurisez les cylindres dans le véhicule ou la remorque pour éviter tout mouvement pendant le transport. Les cylindres ne doivent pas pouvoir se déplacer les uns par rapport aux autres ou par rapport à la structure de support.</w:t>
      </w:r>
    </w:p>
    <w:p w:rsidR="00000000" w:rsidDel="00000000" w:rsidP="00000000" w:rsidRDefault="00000000" w:rsidRPr="00000000" w14:paraId="0000004F">
      <w:pPr>
        <w:numPr>
          <w:ilvl w:val="0"/>
          <w:numId w:val="6"/>
        </w:numPr>
        <w:shd w:fill="ffffff" w:val="clear"/>
        <w:spacing w:after="0" w:before="0" w:line="240" w:lineRule="auto"/>
        <w:ind w:left="720" w:hanging="360"/>
        <w:rPr>
          <w:rFonts w:ascii="Times New Roman" w:cs="Times New Roman" w:eastAsia="Times New Roman" w:hAnsi="Times New Roman"/>
          <w:sz w:val="22"/>
          <w:szCs w:val="22"/>
        </w:rPr>
      </w:pPr>
      <w:r w:rsidDel="00000000" w:rsidR="00000000" w:rsidRPr="00000000">
        <w:rPr>
          <w:sz w:val="22"/>
          <w:szCs w:val="22"/>
          <w:rtl w:val="0"/>
        </w:rPr>
        <w:t xml:space="preserve">Les véhicules doivent placer les affiches appropriées avec des mentions de danger, des mots indicateurs et des pictogrammes conformément aux règlements locaux concernant le transport de gaz comprimé inflammable.</w:t>
      </w:r>
      <w:r w:rsidDel="00000000" w:rsidR="00000000" w:rsidRPr="00000000">
        <w:rPr>
          <w:rtl w:val="0"/>
        </w:rPr>
      </w:r>
    </w:p>
    <w:p w:rsidR="00000000" w:rsidDel="00000000" w:rsidP="00000000" w:rsidRDefault="00000000" w:rsidRPr="00000000" w14:paraId="00000050">
      <w:pPr>
        <w:spacing w:after="0" w:before="0" w:line="240" w:lineRule="auto"/>
        <w:rPr>
          <w:rFonts w:ascii="Roboto" w:cs="Roboto" w:eastAsia="Roboto" w:hAnsi="Roboto"/>
          <w:b w:val="1"/>
          <w:sz w:val="22"/>
          <w:szCs w:val="22"/>
        </w:rPr>
      </w:pPr>
      <w:r w:rsidDel="00000000" w:rsidR="00000000" w:rsidRPr="00000000">
        <w:rPr>
          <w:rtl w:val="0"/>
        </w:rPr>
      </w:r>
    </w:p>
    <w:p w:rsidR="00000000" w:rsidDel="00000000" w:rsidP="00000000" w:rsidRDefault="00000000" w:rsidRPr="00000000" w14:paraId="00000051">
      <w:pPr>
        <w:spacing w:after="0" w:before="0" w:line="240" w:lineRule="auto"/>
        <w:rPr>
          <w:rFonts w:ascii="Roboto" w:cs="Roboto" w:eastAsia="Roboto" w:hAnsi="Roboto"/>
          <w:b w:val="1"/>
          <w:sz w:val="22"/>
          <w:szCs w:val="22"/>
        </w:rPr>
      </w:pPr>
      <w:r w:rsidDel="00000000" w:rsidR="00000000" w:rsidRPr="00000000">
        <w:rPr>
          <w:rFonts w:ascii="Roboto" w:cs="Roboto" w:eastAsia="Roboto" w:hAnsi="Roboto"/>
          <w:b w:val="1"/>
          <w:sz w:val="22"/>
          <w:szCs w:val="22"/>
          <w:rtl w:val="0"/>
        </w:rPr>
        <w:t xml:space="preserve">Bonnes pratiques générales en matière de transport : </w:t>
      </w:r>
    </w:p>
    <w:p w:rsidR="00000000" w:rsidDel="00000000" w:rsidP="00000000" w:rsidRDefault="00000000" w:rsidRPr="00000000" w14:paraId="00000052">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L'équipement de protection individuelle, comme les lunettes et les gants, doit être porté lors de la manipulation des bouteilles d'oxygène.</w:t>
      </w:r>
    </w:p>
    <w:p w:rsidR="00000000" w:rsidDel="00000000" w:rsidP="00000000" w:rsidRDefault="00000000" w:rsidRPr="00000000" w14:paraId="00000053">
      <w:pPr>
        <w:numPr>
          <w:ilvl w:val="0"/>
          <w:numId w:val="6"/>
        </w:numPr>
        <w:shd w:fill="ffffff" w:val="clear"/>
        <w:spacing w:after="0" w:before="0" w:line="240" w:lineRule="auto"/>
        <w:ind w:left="720" w:hanging="360"/>
        <w:rPr>
          <w:sz w:val="22"/>
          <w:szCs w:val="22"/>
        </w:rPr>
      </w:pPr>
      <w:r w:rsidDel="00000000" w:rsidR="00000000" w:rsidRPr="00000000">
        <w:rPr>
          <w:sz w:val="22"/>
          <w:szCs w:val="22"/>
          <w:rtl w:val="0"/>
        </w:rPr>
        <w:t xml:space="preserve">Il est recommandé d'utiliser des bouchons de cylindre pour plus de sécurité, lorsque possible.</w:t>
      </w:r>
    </w:p>
    <w:p w:rsidR="00000000" w:rsidDel="00000000" w:rsidP="00000000" w:rsidRDefault="00000000" w:rsidRPr="00000000" w14:paraId="00000054">
      <w:pPr>
        <w:numPr>
          <w:ilvl w:val="0"/>
          <w:numId w:val="6"/>
        </w:numPr>
        <w:shd w:fill="ffffff" w:val="clear"/>
        <w:spacing w:after="0" w:before="0" w:line="240" w:lineRule="auto"/>
        <w:ind w:left="720" w:hanging="360"/>
        <w:rPr>
          <w:sz w:val="22"/>
          <w:szCs w:val="22"/>
          <w:u w:val="none"/>
        </w:rPr>
      </w:pPr>
      <w:r w:rsidDel="00000000" w:rsidR="00000000" w:rsidRPr="00000000">
        <w:rPr>
          <w:sz w:val="22"/>
          <w:szCs w:val="22"/>
          <w:rtl w:val="0"/>
        </w:rPr>
        <w:t xml:space="preserve">Utiliser un équipement de transport approprié (par exemple, un chariot à cylindres). </w:t>
      </w:r>
    </w:p>
    <w:p w:rsidR="00000000" w:rsidDel="00000000" w:rsidP="00000000" w:rsidRDefault="00000000" w:rsidRPr="00000000" w14:paraId="00000055">
      <w:pPr>
        <w:shd w:fill="ffffff" w:val="clear"/>
        <w:spacing w:after="0" w:before="0" w:line="240" w:lineRule="auto"/>
        <w:ind w:left="0" w:firstLine="0"/>
        <w:rPr>
          <w:sz w:val="22"/>
          <w:szCs w:val="22"/>
          <w:shd w:fill="fff2cc" w:val="clear"/>
        </w:rPr>
      </w:pPr>
      <w:r w:rsidDel="00000000" w:rsidR="00000000" w:rsidRPr="00000000">
        <w:rPr>
          <w:rtl w:val="0"/>
        </w:rPr>
      </w:r>
    </w:p>
    <w:p w:rsidR="00000000" w:rsidDel="00000000" w:rsidP="00000000" w:rsidRDefault="00000000" w:rsidRPr="00000000" w14:paraId="00000056">
      <w:pPr>
        <w:pStyle w:val="Heading1"/>
        <w:spacing w:after="0" w:before="0" w:line="240" w:lineRule="auto"/>
        <w:ind w:left="0"/>
        <w:rPr>
          <w:rFonts w:ascii="Arial Black" w:cs="Arial Black" w:eastAsia="Arial Black" w:hAnsi="Arial Black"/>
          <w:b w:val="1"/>
        </w:rPr>
      </w:pPr>
      <w:bookmarkStart w:colFirst="0" w:colLast="0" w:name="_heading=h.cznemjvl5qpw" w:id="6"/>
      <w:bookmarkEnd w:id="6"/>
      <w:r w:rsidDel="00000000" w:rsidR="00000000" w:rsidRPr="00000000">
        <w:rPr>
          <w:rtl w:val="0"/>
        </w:rPr>
        <w:t xml:space="preserve">6. Stock de bouteilles d'oxygène</w:t>
      </w:r>
      <w:r w:rsidDel="00000000" w:rsidR="00000000" w:rsidRPr="00000000">
        <w:rPr>
          <w:rtl w:val="0"/>
        </w:rPr>
      </w:r>
    </w:p>
    <w:p w:rsidR="00000000" w:rsidDel="00000000" w:rsidP="00000000" w:rsidRDefault="00000000" w:rsidRPr="00000000" w14:paraId="00000057">
      <w:pPr>
        <w:spacing w:after="0" w:before="0" w:line="240" w:lineRule="auto"/>
        <w:rPr>
          <w:sz w:val="22"/>
          <w:szCs w:val="22"/>
          <w:highlight w:val="white"/>
        </w:rPr>
      </w:pPr>
      <w:r w:rsidDel="00000000" w:rsidR="00000000" w:rsidRPr="00000000">
        <w:rPr>
          <w:rtl w:val="0"/>
        </w:rPr>
      </w:r>
    </w:p>
    <w:p w:rsidR="00000000" w:rsidDel="00000000" w:rsidP="00000000" w:rsidRDefault="00000000" w:rsidRPr="00000000" w14:paraId="00000058">
      <w:pPr>
        <w:spacing w:after="0" w:before="0" w:line="240" w:lineRule="auto"/>
        <w:rPr>
          <w:sz w:val="22"/>
          <w:szCs w:val="22"/>
          <w:highlight w:val="white"/>
        </w:rPr>
      </w:pPr>
      <w:r w:rsidDel="00000000" w:rsidR="00000000" w:rsidRPr="00000000">
        <w:rPr>
          <w:sz w:val="22"/>
          <w:szCs w:val="22"/>
          <w:highlight w:val="white"/>
          <w:rtl w:val="0"/>
        </w:rPr>
        <w:t xml:space="preserve">Les exigences en matière de stock de bouteilles seront basées sur la consommation d'oxygène dans toutes les installations desservies par l'usine d'oxygène. Les bénéficiaires principaux sont encouragés à le faire </w:t>
      </w:r>
    </w:p>
    <w:p w:rsidR="00000000" w:rsidDel="00000000" w:rsidP="00000000" w:rsidRDefault="00000000" w:rsidRPr="00000000" w14:paraId="00000059">
      <w:pPr>
        <w:numPr>
          <w:ilvl w:val="0"/>
          <w:numId w:val="3"/>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Calculez le nombre de bouteilles d'oxygène nécessaires par semaine ou par mois dans toutes les installations. </w:t>
      </w:r>
    </w:p>
    <w:p w:rsidR="00000000" w:rsidDel="00000000" w:rsidP="00000000" w:rsidRDefault="00000000" w:rsidRPr="00000000" w14:paraId="0000005A">
      <w:pPr>
        <w:numPr>
          <w:ilvl w:val="0"/>
          <w:numId w:val="3"/>
        </w:numPr>
        <w:spacing w:after="0" w:before="0" w:line="240" w:lineRule="auto"/>
        <w:ind w:left="720" w:hanging="360"/>
        <w:rPr>
          <w:sz w:val="22"/>
          <w:szCs w:val="22"/>
          <w:highlight w:val="white"/>
        </w:rPr>
      </w:pPr>
      <w:r w:rsidDel="00000000" w:rsidR="00000000" w:rsidRPr="00000000">
        <w:rPr>
          <w:sz w:val="22"/>
          <w:szCs w:val="22"/>
          <w:highlight w:val="white"/>
          <w:rtl w:val="0"/>
        </w:rPr>
        <w:t xml:space="preserve">Déterminez le nombre de cylindres à remplir chaque jour pour répondre à ces besoins. </w:t>
      </w:r>
    </w:p>
    <w:p w:rsidR="00000000" w:rsidDel="00000000" w:rsidP="00000000" w:rsidRDefault="00000000" w:rsidRPr="00000000" w14:paraId="0000005B">
      <w:pPr>
        <w:spacing w:after="0" w:before="0" w:line="240" w:lineRule="auto"/>
        <w:ind w:left="720" w:firstLine="0"/>
        <w:rPr>
          <w:sz w:val="22"/>
          <w:szCs w:val="22"/>
          <w:highlight w:val="white"/>
        </w:rPr>
      </w:pPr>
      <w:r w:rsidDel="00000000" w:rsidR="00000000" w:rsidRPr="00000000">
        <w:rPr>
          <w:rtl w:val="0"/>
        </w:rPr>
      </w:r>
    </w:p>
    <w:p w:rsidR="00000000" w:rsidDel="00000000" w:rsidP="00000000" w:rsidRDefault="00000000" w:rsidRPr="00000000" w14:paraId="0000005C">
      <w:pPr>
        <w:spacing w:after="0" w:before="0" w:line="240" w:lineRule="auto"/>
        <w:rPr>
          <w:sz w:val="22"/>
          <w:szCs w:val="22"/>
        </w:rPr>
      </w:pPr>
      <w:r w:rsidDel="00000000" w:rsidR="00000000" w:rsidRPr="00000000">
        <w:rPr>
          <w:sz w:val="22"/>
          <w:szCs w:val="22"/>
          <w:highlight w:val="white"/>
          <w:rtl w:val="0"/>
        </w:rPr>
        <w:t xml:space="preserve">Build Health International (BHI) recommande d'avoir un inventaire d'au moins trois fois le nombre de cylindres qui seront remplis par l'usine d'oxygène dans une journée. Il est recommandé d'avoir cette quantité de bouteilles afin de s'assurer qu'il y ait suffisamment de bouteilles à remplir, à utiliser et à transporter simultanément. S'il existe des plans d’agrandissement ou d'augmentation de la consommation d'oxygène pour quelque raison que ce soit, les planificateurs doivent envisager de calculer leurs besoins en cylindres en fonction de leur consommation future. Il faut aussi tenir compte de l'espace de rangement adéquat pour tous les cylindres vides et pleins. </w:t>
      </w:r>
      <w:r w:rsidDel="00000000" w:rsidR="00000000" w:rsidRPr="00000000">
        <w:rPr>
          <w:rtl w:val="0"/>
        </w:rPr>
      </w:r>
    </w:p>
    <w:sectPr>
      <w:headerReference r:id="rId12" w:type="default"/>
      <w:headerReference r:id="rId13" w:type="first"/>
      <w:footerReference r:id="rId14" w:type="default"/>
      <w:footerReference r:id="rId15"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1"/>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65">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09"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710"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6">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7"/>
          <w:bookmarkEnd w:id="7"/>
          <w:r w:rsidDel="00000000" w:rsidR="00000000" w:rsidRPr="00000000">
            <w:rPr>
              <w:rtl w:val="0"/>
            </w:rPr>
          </w:r>
        </w:p>
      </w:tc>
    </w:tr>
    <w:tr>
      <w:trPr>
        <w:cantSplit w:val="0"/>
        <w:tblHeader w:val="0"/>
      </w:trPr>
      <w:tc>
        <w:tcPr>
          <w:vAlign w:val="bottom"/>
        </w:tcPr>
        <w:p w:rsidR="00000000" w:rsidDel="00000000" w:rsidP="00000000" w:rsidRDefault="00000000" w:rsidRPr="00000000" w14:paraId="0000006B">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11"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71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703" name="image3.png"/>
          <a:graphic>
            <a:graphicData uri="http://schemas.openxmlformats.org/drawingml/2006/picture">
              <pic:pic>
                <pic:nvPicPr>
                  <pic:cNvPr descr="Shape&#10;&#10;Description automatically generated with low confidence" id="0" name="image3.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spacing w:after="0" w:line="240" w:lineRule="auto"/>
      <w:rPr>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rFonts w:ascii="Arial" w:cs="Arial" w:eastAsia="Arial" w:hAnsi="Arial"/>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itre1">
    <w:name w:val="heading 1"/>
    <w:basedOn w:val="Normal"/>
    <w:next w:val="Normal"/>
    <w:link w:val="Titre1Car"/>
    <w:uiPriority w:val="9"/>
    <w:qFormat w:val="1"/>
    <w:rsid w:val="00FE3DA8"/>
    <w:pPr>
      <w:keepNext w:val="1"/>
      <w:keepLines w:val="1"/>
      <w:numPr>
        <w:numId w:val="8"/>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itre2">
    <w:name w:val="heading 2"/>
    <w:basedOn w:val="Normal"/>
    <w:next w:val="Normal"/>
    <w:link w:val="Titre2Car"/>
    <w:uiPriority w:val="9"/>
    <w:semiHidden w:val="1"/>
    <w:unhideWhenUsed w:val="1"/>
    <w:qFormat w:val="1"/>
    <w:rsid w:val="00FE3DA8"/>
    <w:pPr>
      <w:keepNext w:val="1"/>
      <w:keepLines w:val="1"/>
      <w:numPr>
        <w:ilvl w:val="1"/>
        <w:numId w:val="8"/>
      </w:numPr>
      <w:spacing w:before="240" w:line="240" w:lineRule="auto"/>
      <w:outlineLvl w:val="1"/>
    </w:pPr>
    <w:rPr>
      <w:rFonts w:asciiTheme="majorHAnsi" w:eastAsiaTheme="majorEastAsia" w:hAnsiTheme="majorHAnsi"/>
      <w:bCs w:val="1"/>
      <w:noProof w:val="1"/>
    </w:rPr>
  </w:style>
  <w:style w:type="paragraph" w:styleId="Titre3">
    <w:name w:val="heading 3"/>
    <w:basedOn w:val="Normal"/>
    <w:next w:val="Normal"/>
    <w:link w:val="Titre3Car"/>
    <w:uiPriority w:val="9"/>
    <w:semiHidden w:val="1"/>
    <w:unhideWhenUsed w:val="1"/>
    <w:qFormat w:val="1"/>
    <w:rsid w:val="007A450B"/>
    <w:pPr>
      <w:keepNext w:val="1"/>
      <w:keepLines w:val="1"/>
      <w:numPr>
        <w:ilvl w:val="2"/>
        <w:numId w:val="8"/>
      </w:numPr>
      <w:spacing w:after="0"/>
      <w:outlineLvl w:val="2"/>
    </w:pPr>
    <w:rPr>
      <w:rFonts w:asciiTheme="majorHAnsi" w:eastAsiaTheme="majorEastAsia" w:hAnsiTheme="majorHAnsi"/>
      <w:color w:val="000000" w:themeColor="text1"/>
    </w:rPr>
  </w:style>
  <w:style w:type="paragraph" w:styleId="Titre4">
    <w:name w:val="heading 4"/>
    <w:basedOn w:val="Normal"/>
    <w:next w:val="Normal"/>
    <w:link w:val="Titre4C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itre5">
    <w:name w:val="heading 5"/>
    <w:basedOn w:val="Normal"/>
    <w:next w:val="Normal"/>
    <w:link w:val="Titre5Car"/>
    <w:uiPriority w:val="9"/>
    <w:semiHidden w:val="1"/>
    <w:unhideWhenUsed w:val="1"/>
    <w:qFormat w:val="1"/>
    <w:rsid w:val="00FE3DA8"/>
    <w:pPr>
      <w:keepNext w:val="1"/>
      <w:keepLines w:val="1"/>
      <w:numPr>
        <w:ilvl w:val="4"/>
        <w:numId w:val="8"/>
      </w:numPr>
      <w:spacing w:after="0" w:before="40"/>
      <w:outlineLvl w:val="4"/>
    </w:pPr>
    <w:rPr>
      <w:rFonts w:eastAsiaTheme="majorEastAsia"/>
      <w:color w:val="000000" w:themeColor="text1"/>
    </w:rPr>
  </w:style>
  <w:style w:type="paragraph" w:styleId="Titre6">
    <w:name w:val="heading 6"/>
    <w:basedOn w:val="Normal"/>
    <w:next w:val="Normal"/>
    <w:link w:val="Titre6Car"/>
    <w:uiPriority w:val="9"/>
    <w:semiHidden w:val="1"/>
    <w:unhideWhenUsed w:val="1"/>
    <w:qFormat w:val="1"/>
    <w:rsid w:val="00FE3DA8"/>
    <w:pPr>
      <w:keepNext w:val="1"/>
      <w:keepLines w:val="1"/>
      <w:numPr>
        <w:ilvl w:val="5"/>
        <w:numId w:val="8"/>
      </w:numPr>
      <w:spacing w:after="0" w:before="40"/>
      <w:outlineLvl w:val="5"/>
    </w:pPr>
    <w:rPr>
      <w:rFonts w:eastAsiaTheme="majorEastAsia"/>
      <w:color w:val="000000" w:themeColor="text1"/>
    </w:rPr>
  </w:style>
  <w:style w:type="paragraph" w:styleId="Titre7">
    <w:name w:val="heading 7"/>
    <w:basedOn w:val="Normal"/>
    <w:next w:val="Normal"/>
    <w:link w:val="Titre7Car"/>
    <w:uiPriority w:val="9"/>
    <w:semiHidden w:val="1"/>
    <w:qFormat w:val="1"/>
    <w:rsid w:val="00FE3DA8"/>
    <w:pPr>
      <w:keepNext w:val="1"/>
      <w:keepLines w:val="1"/>
      <w:numPr>
        <w:ilvl w:val="6"/>
        <w:numId w:val="8"/>
      </w:numPr>
      <w:spacing w:after="0" w:before="40"/>
      <w:outlineLvl w:val="6"/>
    </w:pPr>
    <w:rPr>
      <w:rFonts w:eastAsiaTheme="majorEastAsia"/>
      <w:i w:val="1"/>
      <w:iCs w:val="1"/>
      <w:color w:val="000000" w:themeColor="text1"/>
    </w:rPr>
  </w:style>
  <w:style w:type="paragraph" w:styleId="Titre8">
    <w:name w:val="heading 8"/>
    <w:basedOn w:val="Normal"/>
    <w:next w:val="Normal"/>
    <w:link w:val="Titre8Car"/>
    <w:uiPriority w:val="9"/>
    <w:semiHidden w:val="1"/>
    <w:qFormat w:val="1"/>
    <w:rsid w:val="00FE3DA8"/>
    <w:pPr>
      <w:keepNext w:val="1"/>
      <w:keepLines w:val="1"/>
      <w:numPr>
        <w:ilvl w:val="7"/>
        <w:numId w:val="8"/>
      </w:numPr>
      <w:spacing w:after="0" w:before="40"/>
      <w:outlineLvl w:val="7"/>
    </w:pPr>
    <w:rPr>
      <w:rFonts w:eastAsiaTheme="majorEastAsia"/>
      <w:color w:val="000000" w:themeColor="text1"/>
      <w:sz w:val="21"/>
      <w:szCs w:val="21"/>
    </w:rPr>
  </w:style>
  <w:style w:type="paragraph" w:styleId="Titre9">
    <w:name w:val="heading 9"/>
    <w:basedOn w:val="Normal"/>
    <w:next w:val="Normal"/>
    <w:link w:val="Titre9Car"/>
    <w:uiPriority w:val="9"/>
    <w:semiHidden w:val="1"/>
    <w:qFormat w:val="1"/>
    <w:rsid w:val="00FE3DA8"/>
    <w:pPr>
      <w:keepNext w:val="1"/>
      <w:keepLines w:val="1"/>
      <w:numPr>
        <w:ilvl w:val="8"/>
        <w:numId w:val="8"/>
      </w:numPr>
      <w:spacing w:after="0" w:before="40"/>
      <w:outlineLvl w:val="8"/>
    </w:pPr>
    <w:rPr>
      <w:rFonts w:eastAsiaTheme="majorEastAsia"/>
      <w:i w:val="1"/>
      <w:iCs w:val="1"/>
      <w:color w:val="000000" w:themeColor="text1"/>
      <w:sz w:val="21"/>
      <w:szCs w:val="21"/>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Sous-titre"/>
    <w:link w:val="TitreC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En-tte">
    <w:name w:val="header"/>
    <w:basedOn w:val="Normal"/>
    <w:link w:val="En-tteCar"/>
    <w:uiPriority w:val="99"/>
    <w:rsid w:val="00FB00EB"/>
    <w:pPr>
      <w:tabs>
        <w:tab w:val="center" w:pos="4513"/>
        <w:tab w:val="right" w:pos="9026"/>
      </w:tabs>
      <w:spacing w:after="220" w:line="240" w:lineRule="auto"/>
    </w:pPr>
    <w:rPr>
      <w:sz w:val="16"/>
    </w:rPr>
  </w:style>
  <w:style w:type="character" w:styleId="En-tteCar" w:customStyle="1">
    <w:name w:val="En-tête Car"/>
    <w:basedOn w:val="Policepardfaut"/>
    <w:link w:val="En-tte"/>
    <w:uiPriority w:val="99"/>
    <w:rsid w:val="00FB00EB"/>
    <w:rPr>
      <w:sz w:val="16"/>
      <w:lang w:val="fr-CA"/>
    </w:rPr>
  </w:style>
  <w:style w:type="paragraph" w:styleId="Pieddepage">
    <w:name w:val="footer"/>
    <w:basedOn w:val="Normal"/>
    <w:link w:val="PieddepageCar"/>
    <w:uiPriority w:val="99"/>
    <w:rsid w:val="005A6EC5"/>
    <w:pPr>
      <w:tabs>
        <w:tab w:val="right" w:pos="9638"/>
      </w:tabs>
      <w:spacing w:after="0" w:line="240" w:lineRule="auto"/>
    </w:pPr>
    <w:rPr>
      <w:color w:val="323232"/>
      <w:sz w:val="16"/>
      <w:szCs w:val="16"/>
    </w:rPr>
  </w:style>
  <w:style w:type="character" w:styleId="PieddepageCar" w:customStyle="1">
    <w:name w:val="Pied de page Car"/>
    <w:basedOn w:val="Policepardfaut"/>
    <w:link w:val="Pieddepage"/>
    <w:uiPriority w:val="99"/>
    <w:rsid w:val="005A6EC5"/>
    <w:rPr>
      <w:color w:val="323232"/>
      <w:sz w:val="16"/>
      <w:szCs w:val="16"/>
      <w:lang w:val="fr-CA"/>
    </w:rPr>
  </w:style>
  <w:style w:type="table" w:styleId="Grilledutableau">
    <w:name w:val="Table Grid"/>
    <w:basedOn w:val="Tableau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ar"/>
    <w:uiPriority w:val="2"/>
    <w:semiHidden w:val="1"/>
    <w:rsid w:val="005945F4"/>
    <w:pPr>
      <w:spacing w:after="520" w:before="520"/>
    </w:pPr>
  </w:style>
  <w:style w:type="character" w:styleId="DateCar" w:customStyle="1">
    <w:name w:val="Date Car"/>
    <w:basedOn w:val="Policepardfaut"/>
    <w:link w:val="Date"/>
    <w:uiPriority w:val="2"/>
    <w:semiHidden w:val="1"/>
    <w:rsid w:val="005945F4"/>
    <w:rPr>
      <w:lang w:val="fr-CA"/>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au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itre1Car" w:customStyle="1">
    <w:name w:val="Titre 1 Car"/>
    <w:basedOn w:val="Policepardfaut"/>
    <w:link w:val="Titre1"/>
    <w:uiPriority w:val="9"/>
    <w:rsid w:val="00607164"/>
    <w:rPr>
      <w:rFonts w:cs="Arial" w:asciiTheme="majorHAnsi" w:eastAsiaTheme="majorEastAsia" w:hAnsiTheme="majorHAnsi"/>
      <w:bCs w:val="1"/>
      <w:noProof w:val="1"/>
      <w:color w:val="000000" w:themeColor="text1"/>
      <w:sz w:val="32"/>
      <w:szCs w:val="30"/>
      <w:lang w:val="fr-CA"/>
    </w:rPr>
  </w:style>
  <w:style w:type="character" w:styleId="Titre2Car" w:customStyle="1">
    <w:name w:val="Titre 2 Car"/>
    <w:basedOn w:val="Policepardfaut"/>
    <w:link w:val="Titre2"/>
    <w:uiPriority w:val="9"/>
    <w:rsid w:val="00607164"/>
    <w:rPr>
      <w:rFonts w:cs="Arial" w:asciiTheme="majorHAnsi" w:eastAsiaTheme="majorEastAsia" w:hAnsiTheme="majorHAnsi"/>
      <w:bCs w:val="1"/>
      <w:noProof w:val="1"/>
      <w:sz w:val="24"/>
      <w:lang w:val="fr-CA"/>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Notedebasdepage">
    <w:name w:val="footnote text"/>
    <w:basedOn w:val="Normal"/>
    <w:link w:val="NotedebasdepageCar"/>
    <w:uiPriority w:val="99"/>
    <w:semiHidden w:val="1"/>
    <w:unhideWhenUsed w:val="1"/>
    <w:rsid w:val="005A6EC5"/>
    <w:pPr>
      <w:spacing w:after="0" w:line="240" w:lineRule="auto"/>
    </w:pPr>
    <w:rPr>
      <w:sz w:val="16"/>
      <w:szCs w:val="20"/>
    </w:rPr>
  </w:style>
  <w:style w:type="character" w:styleId="NotedebasdepageCar" w:customStyle="1">
    <w:name w:val="Note de bas de page Car"/>
    <w:basedOn w:val="Policepardfaut"/>
    <w:link w:val="Notedebasdepage"/>
    <w:uiPriority w:val="99"/>
    <w:semiHidden w:val="1"/>
    <w:rsid w:val="005A6EC5"/>
    <w:rPr>
      <w:sz w:val="16"/>
      <w:szCs w:val="20"/>
      <w:lang w:val="fr-CA"/>
    </w:rPr>
  </w:style>
  <w:style w:type="character" w:styleId="Appelnotedebasdep">
    <w:name w:val="footnote reference"/>
    <w:basedOn w:val="Policepardfaut"/>
    <w:uiPriority w:val="99"/>
    <w:semiHidden w:val="1"/>
    <w:unhideWhenUsed w:val="1"/>
    <w:rsid w:val="005A6EC5"/>
    <w:rPr>
      <w:vertAlign w:val="superscript"/>
      <w:lang w:val="fr-CA"/>
    </w:rPr>
  </w:style>
  <w:style w:type="paragraph" w:styleId="Sansinterligne">
    <w:name w:val="No Spacing"/>
    <w:uiPriority w:val="14"/>
    <w:qFormat w:val="1"/>
    <w:rsid w:val="005A6EC5"/>
    <w:pPr>
      <w:spacing w:after="0" w:line="240" w:lineRule="auto"/>
    </w:pPr>
  </w:style>
  <w:style w:type="paragraph" w:styleId="Notedefin">
    <w:name w:val="endnote text"/>
    <w:basedOn w:val="Normal"/>
    <w:link w:val="NotedefinCar"/>
    <w:uiPriority w:val="99"/>
    <w:semiHidden w:val="1"/>
    <w:unhideWhenUsed w:val="1"/>
    <w:rsid w:val="005A6EC5"/>
    <w:pPr>
      <w:spacing w:after="0" w:line="240" w:lineRule="auto"/>
    </w:pPr>
    <w:rPr>
      <w:sz w:val="16"/>
      <w:szCs w:val="16"/>
    </w:rPr>
  </w:style>
  <w:style w:type="character" w:styleId="NotedefinCar" w:customStyle="1">
    <w:name w:val="Note de fin Car"/>
    <w:basedOn w:val="Policepardfaut"/>
    <w:link w:val="Notedefin"/>
    <w:uiPriority w:val="99"/>
    <w:semiHidden w:val="1"/>
    <w:rsid w:val="005A6EC5"/>
    <w:rPr>
      <w:sz w:val="16"/>
      <w:szCs w:val="16"/>
      <w:lang w:val="fr-CA"/>
    </w:rPr>
  </w:style>
  <w:style w:type="character" w:styleId="Appeldenotedefin">
    <w:name w:val="endnote reference"/>
    <w:basedOn w:val="Policepardfaut"/>
    <w:uiPriority w:val="99"/>
    <w:semiHidden w:val="1"/>
    <w:unhideWhenUsed w:val="1"/>
    <w:rsid w:val="005A6EC5"/>
    <w:rPr>
      <w:vertAlign w:val="superscript"/>
      <w:lang w:val="fr-CA"/>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edelespacerserv">
    <w:name w:val="Placeholder Text"/>
    <w:basedOn w:val="Policepardfaut"/>
    <w:uiPriority w:val="99"/>
    <w:semiHidden w:val="1"/>
    <w:rsid w:val="005A6EC5"/>
    <w:rPr>
      <w:color w:val="808080"/>
      <w:lang w:val="fr-CA"/>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reCar" w:customStyle="1">
    <w:name w:val="Titre Car"/>
    <w:basedOn w:val="Policepardfaut"/>
    <w:link w:val="Titre"/>
    <w:uiPriority w:val="8"/>
    <w:rsid w:val="00557654"/>
    <w:rPr>
      <w:rFonts w:asciiTheme="majorHAnsi" w:cstheme="majorBidi" w:eastAsiaTheme="majorEastAsia" w:hAnsiTheme="majorHAnsi"/>
      <w:kern w:val="28"/>
      <w:sz w:val="60"/>
      <w:szCs w:val="48"/>
      <w:lang w:val="fr-CA"/>
    </w:rPr>
  </w:style>
  <w:style w:type="paragraph" w:styleId="Sous-titre">
    <w:name w:val="Subtitle"/>
    <w:basedOn w:val="Normal"/>
    <w:next w:val="Normal"/>
    <w:link w:val="Sous-titreCar"/>
    <w:uiPriority w:val="11"/>
    <w:qFormat w:val="1"/>
    <w:pPr>
      <w:spacing w:after="0" w:line="240" w:lineRule="auto"/>
    </w:pPr>
    <w:rPr>
      <w:color w:val="000000"/>
      <w:sz w:val="60"/>
      <w:szCs w:val="60"/>
    </w:rPr>
  </w:style>
  <w:style w:type="character" w:styleId="Sous-titreCar" w:customStyle="1">
    <w:name w:val="Sous-titre Car"/>
    <w:basedOn w:val="Policepardfaut"/>
    <w:link w:val="Sous-titre"/>
    <w:uiPriority w:val="8"/>
    <w:rsid w:val="00557654"/>
    <w:rPr>
      <w:rFonts w:eastAsiaTheme="minorEastAsia"/>
      <w:color w:val="000000" w:themeColor="text1"/>
      <w:sz w:val="60"/>
      <w:szCs w:val="36"/>
      <w:lang w:val="fr-CA"/>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tion">
    <w:name w:val="Quote"/>
    <w:basedOn w:val="Normal"/>
    <w:next w:val="Normal"/>
    <w:link w:val="CitationCar"/>
    <w:uiPriority w:val="29"/>
    <w:qFormat w:val="1"/>
    <w:rsid w:val="00072DA3"/>
    <w:pPr>
      <w:spacing w:before="240"/>
      <w:ind w:left="567"/>
    </w:pPr>
    <w:rPr>
      <w:iCs w:val="1"/>
      <w:noProof w:val="1"/>
      <w:color w:val="a6a6a6" w:themeColor="background1" w:themeShade="0000A6"/>
    </w:rPr>
  </w:style>
  <w:style w:type="character" w:styleId="CitationCar" w:customStyle="1">
    <w:name w:val="Citation Car"/>
    <w:basedOn w:val="Policepardfaut"/>
    <w:link w:val="Citation"/>
    <w:uiPriority w:val="29"/>
    <w:rsid w:val="00072DA3"/>
    <w:rPr>
      <w:iCs w:val="1"/>
      <w:noProof w:val="1"/>
      <w:color w:val="a6a6a6" w:themeColor="background1" w:themeShade="0000A6"/>
      <w:sz w:val="24"/>
      <w:lang w:val="fr-CA"/>
    </w:rPr>
  </w:style>
  <w:style w:type="paragraph" w:styleId="TM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M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Lienhypertexte">
    <w:name w:val="Hyperlink"/>
    <w:basedOn w:val="Policepardfaut"/>
    <w:uiPriority w:val="99"/>
    <w:unhideWhenUsed w:val="1"/>
    <w:rsid w:val="005A6EC5"/>
    <w:rPr>
      <w:color w:val="2e4df9" w:themeColor="hyperlink"/>
      <w:u w:val="single"/>
      <w:lang w:val="fr-CA"/>
    </w:rPr>
  </w:style>
  <w:style w:type="paragraph" w:styleId="TM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M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ous-titre"/>
    <w:uiPriority w:val="8"/>
    <w:qFormat w:val="1"/>
    <w:rsid w:val="008E37CF"/>
  </w:style>
  <w:style w:type="paragraph" w:styleId="Textedebulles">
    <w:name w:val="Balloon Text"/>
    <w:basedOn w:val="Normal"/>
    <w:link w:val="TextedebullesCar"/>
    <w:uiPriority w:val="99"/>
    <w:semiHidden w:val="1"/>
    <w:unhideWhenUsed w:val="1"/>
    <w:rsid w:val="005A6EC5"/>
    <w:pPr>
      <w:spacing w:after="0" w:line="240" w:lineRule="auto"/>
    </w:pPr>
    <w:rPr>
      <w:rFonts w:ascii="Segoe UI" w:cs="Segoe UI" w:hAnsi="Segoe UI"/>
      <w:sz w:val="18"/>
      <w:szCs w:val="18"/>
    </w:rPr>
  </w:style>
  <w:style w:type="character" w:styleId="TextedebullesCar" w:customStyle="1">
    <w:name w:val="Texte de bulles Car"/>
    <w:basedOn w:val="Policepardfaut"/>
    <w:link w:val="Textedebulles"/>
    <w:uiPriority w:val="99"/>
    <w:semiHidden w:val="1"/>
    <w:rsid w:val="005A6EC5"/>
    <w:rPr>
      <w:rFonts w:ascii="Segoe UI" w:cs="Segoe UI" w:hAnsi="Segoe UI"/>
      <w:sz w:val="18"/>
      <w:szCs w:val="18"/>
      <w:lang w:val="fr-CA"/>
    </w:rPr>
  </w:style>
  <w:style w:type="paragraph" w:styleId="Retraitcorpsdetexte">
    <w:name w:val="Body Text Indent"/>
    <w:basedOn w:val="Normal"/>
    <w:link w:val="RetraitcorpsdetexteCar"/>
    <w:uiPriority w:val="99"/>
    <w:unhideWhenUsed w:val="1"/>
    <w:rsid w:val="00DB4265"/>
    <w:pPr>
      <w:spacing w:after="120"/>
      <w:ind w:left="397"/>
    </w:pPr>
  </w:style>
  <w:style w:type="character" w:styleId="RetraitcorpsdetexteCar" w:customStyle="1">
    <w:name w:val="Retrait corps de texte Car"/>
    <w:basedOn w:val="Policepardfaut"/>
    <w:link w:val="Retraitcorpsdetexte"/>
    <w:uiPriority w:val="99"/>
    <w:rsid w:val="00DB4265"/>
    <w:rPr>
      <w:sz w:val="24"/>
      <w:lang w:val="fr-CA"/>
    </w:rPr>
  </w:style>
  <w:style w:type="paragraph" w:styleId="Retraitcorpsdetexte2">
    <w:name w:val="Body Text Indent 2"/>
    <w:basedOn w:val="Normal"/>
    <w:link w:val="Retraitcorpsdetexte2Car"/>
    <w:uiPriority w:val="99"/>
    <w:unhideWhenUsed w:val="1"/>
    <w:rsid w:val="00DB4265"/>
    <w:pPr>
      <w:spacing w:after="120" w:line="480" w:lineRule="auto"/>
      <w:ind w:left="794"/>
    </w:pPr>
  </w:style>
  <w:style w:type="character" w:styleId="Retraitcorpsdetexte2Car" w:customStyle="1">
    <w:name w:val="Retrait corps de texte 2 Car"/>
    <w:basedOn w:val="Policepardfaut"/>
    <w:link w:val="Retraitcorpsdetexte2"/>
    <w:uiPriority w:val="99"/>
    <w:rsid w:val="00DB4265"/>
    <w:rPr>
      <w:sz w:val="24"/>
      <w:lang w:val="fr-CA"/>
    </w:rPr>
  </w:style>
  <w:style w:type="paragraph" w:styleId="HeaderHidden" w:customStyle="1">
    <w:name w:val="HeaderHidden"/>
    <w:basedOn w:val="En-tte"/>
    <w:uiPriority w:val="5"/>
    <w:qFormat w:val="1"/>
    <w:rsid w:val="005945F4"/>
    <w:rPr>
      <w:color w:val="939393" w:themeColor="text2"/>
    </w:rPr>
  </w:style>
  <w:style w:type="character" w:styleId="Titre3Car" w:customStyle="1">
    <w:name w:val="Titre 3 Car"/>
    <w:basedOn w:val="Policepardfaut"/>
    <w:link w:val="Titre3"/>
    <w:uiPriority w:val="9"/>
    <w:rsid w:val="007A450B"/>
    <w:rPr>
      <w:rFonts w:cs="Arial" w:asciiTheme="majorHAnsi" w:eastAsiaTheme="majorEastAsia" w:hAnsiTheme="majorHAnsi"/>
      <w:color w:val="000000" w:themeColor="text1"/>
      <w:sz w:val="24"/>
      <w:szCs w:val="24"/>
      <w:lang w:val="fr-CA"/>
    </w:rPr>
  </w:style>
  <w:style w:type="character" w:styleId="Titre4Car" w:customStyle="1">
    <w:name w:val="Titre 4 Car"/>
    <w:basedOn w:val="Policepardfaut"/>
    <w:link w:val="Titre4"/>
    <w:uiPriority w:val="9"/>
    <w:rsid w:val="0044609B"/>
    <w:rPr>
      <w:rFonts w:cs="Arial" w:asciiTheme="majorHAnsi" w:eastAsiaTheme="majorEastAsia" w:hAnsiTheme="majorHAnsi"/>
      <w:iCs w:val="1"/>
      <w:color w:val="000000" w:themeColor="text1"/>
      <w:sz w:val="24"/>
      <w:lang w:val="fr-CA"/>
    </w:rPr>
  </w:style>
  <w:style w:type="character" w:styleId="Titre5Car" w:customStyle="1">
    <w:name w:val="Titre 5 Car"/>
    <w:basedOn w:val="Policepardfaut"/>
    <w:link w:val="Titre5"/>
    <w:uiPriority w:val="9"/>
    <w:semiHidden w:val="1"/>
    <w:rsid w:val="009F1B70"/>
    <w:rPr>
      <w:rFonts w:cs="Arial" w:eastAsiaTheme="majorEastAsia"/>
      <w:color w:val="000000" w:themeColor="text1"/>
      <w:sz w:val="24"/>
      <w:lang w:val="fr-CA"/>
    </w:rPr>
  </w:style>
  <w:style w:type="character" w:styleId="Titre6Car" w:customStyle="1">
    <w:name w:val="Titre 6 Car"/>
    <w:basedOn w:val="Policepardfaut"/>
    <w:link w:val="Titre6"/>
    <w:uiPriority w:val="9"/>
    <w:semiHidden w:val="1"/>
    <w:rsid w:val="009F1B70"/>
    <w:rPr>
      <w:rFonts w:cs="Arial" w:eastAsiaTheme="majorEastAsia"/>
      <w:color w:val="000000" w:themeColor="text1"/>
      <w:sz w:val="24"/>
      <w:lang w:val="fr-CA"/>
    </w:rPr>
  </w:style>
  <w:style w:type="character" w:styleId="Titre7Car" w:customStyle="1">
    <w:name w:val="Titre 7 Car"/>
    <w:basedOn w:val="Policepardfaut"/>
    <w:link w:val="Titre7"/>
    <w:uiPriority w:val="9"/>
    <w:semiHidden w:val="1"/>
    <w:rsid w:val="009F1B70"/>
    <w:rPr>
      <w:rFonts w:cs="Arial" w:eastAsiaTheme="majorEastAsia"/>
      <w:i w:val="1"/>
      <w:iCs w:val="1"/>
      <w:color w:val="000000" w:themeColor="text1"/>
      <w:sz w:val="24"/>
      <w:lang w:val="fr-CA"/>
    </w:rPr>
  </w:style>
  <w:style w:type="character" w:styleId="Titre8Car" w:customStyle="1">
    <w:name w:val="Titre 8 Car"/>
    <w:basedOn w:val="Policepardfaut"/>
    <w:link w:val="Titre8"/>
    <w:uiPriority w:val="9"/>
    <w:semiHidden w:val="1"/>
    <w:rsid w:val="009F1B70"/>
    <w:rPr>
      <w:rFonts w:cs="Arial" w:eastAsiaTheme="majorEastAsia"/>
      <w:color w:val="000000" w:themeColor="text1"/>
      <w:sz w:val="21"/>
      <w:szCs w:val="21"/>
      <w:lang w:val="fr-CA"/>
    </w:rPr>
  </w:style>
  <w:style w:type="character" w:styleId="Titre9Car" w:customStyle="1">
    <w:name w:val="Titre 9 Car"/>
    <w:basedOn w:val="Policepardfaut"/>
    <w:link w:val="Titre9"/>
    <w:uiPriority w:val="9"/>
    <w:semiHidden w:val="1"/>
    <w:rsid w:val="009F1B70"/>
    <w:rPr>
      <w:rFonts w:cs="Arial" w:eastAsiaTheme="majorEastAsia"/>
      <w:i w:val="1"/>
      <w:iCs w:val="1"/>
      <w:color w:val="000000" w:themeColor="text1"/>
      <w:sz w:val="21"/>
      <w:szCs w:val="21"/>
      <w:lang w:val="fr-CA"/>
    </w:rPr>
  </w:style>
  <w:style w:type="numbering" w:styleId="111111">
    <w:name w:val="Outline List 2"/>
    <w:basedOn w:val="Aucuneliste"/>
    <w:uiPriority w:val="99"/>
    <w:semiHidden w:val="1"/>
    <w:unhideWhenUsed w:val="1"/>
    <w:rsid w:val="005945F4"/>
  </w:style>
  <w:style w:type="numbering" w:styleId="1ai">
    <w:name w:val="Outline List 1"/>
    <w:basedOn w:val="Aucuneliste"/>
    <w:uiPriority w:val="99"/>
    <w:semiHidden w:val="1"/>
    <w:unhideWhenUsed w:val="1"/>
    <w:rsid w:val="005945F4"/>
  </w:style>
  <w:style w:type="numbering" w:styleId="ArticleSection">
    <w:name w:val="Outline List 3"/>
    <w:basedOn w:val="Aucuneliste"/>
    <w:uiPriority w:val="99"/>
    <w:semiHidden w:val="1"/>
    <w:unhideWhenUsed w:val="1"/>
    <w:rsid w:val="00FE3DA8"/>
  </w:style>
  <w:style w:type="paragraph" w:styleId="Bibliographie">
    <w:name w:val="Bibliography"/>
    <w:basedOn w:val="Normal"/>
    <w:next w:val="Normal"/>
    <w:uiPriority w:val="37"/>
    <w:semiHidden w:val="1"/>
    <w:unhideWhenUsed w:val="1"/>
    <w:rsid w:val="005A6EC5"/>
  </w:style>
  <w:style w:type="paragraph" w:styleId="Normalcentr">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sdetexte">
    <w:name w:val="Body Text"/>
    <w:basedOn w:val="Normal"/>
    <w:link w:val="CorpsdetexteCar"/>
    <w:uiPriority w:val="99"/>
    <w:semiHidden w:val="1"/>
    <w:unhideWhenUsed w:val="1"/>
    <w:rsid w:val="005A6EC5"/>
    <w:pPr>
      <w:spacing w:after="120"/>
    </w:pPr>
  </w:style>
  <w:style w:type="character" w:styleId="CorpsdetexteCar" w:customStyle="1">
    <w:name w:val="Corps de texte Car"/>
    <w:basedOn w:val="Policepardfaut"/>
    <w:link w:val="Corpsdetexte"/>
    <w:uiPriority w:val="99"/>
    <w:semiHidden w:val="1"/>
    <w:rsid w:val="005A6EC5"/>
    <w:rPr>
      <w:lang w:val="fr-CA"/>
    </w:rPr>
  </w:style>
  <w:style w:type="paragraph" w:styleId="Corpsdetexte2">
    <w:name w:val="Body Text 2"/>
    <w:basedOn w:val="Normal"/>
    <w:link w:val="Corpsdetexte2Car"/>
    <w:uiPriority w:val="99"/>
    <w:semiHidden w:val="1"/>
    <w:unhideWhenUsed w:val="1"/>
    <w:rsid w:val="005A6EC5"/>
    <w:pPr>
      <w:spacing w:after="120" w:line="480" w:lineRule="auto"/>
    </w:pPr>
  </w:style>
  <w:style w:type="character" w:styleId="Corpsdetexte2Car" w:customStyle="1">
    <w:name w:val="Corps de texte 2 Car"/>
    <w:basedOn w:val="Policepardfaut"/>
    <w:link w:val="Corpsdetexte2"/>
    <w:uiPriority w:val="99"/>
    <w:semiHidden w:val="1"/>
    <w:rsid w:val="005A6EC5"/>
    <w:rPr>
      <w:lang w:val="fr-CA"/>
    </w:rPr>
  </w:style>
  <w:style w:type="paragraph" w:styleId="Corpsdetexte3">
    <w:name w:val="Body Text 3"/>
    <w:basedOn w:val="Normal"/>
    <w:link w:val="Corpsdetexte3Car"/>
    <w:uiPriority w:val="99"/>
    <w:semiHidden w:val="1"/>
    <w:unhideWhenUsed w:val="1"/>
    <w:rsid w:val="005A6EC5"/>
    <w:pPr>
      <w:spacing w:after="120"/>
    </w:pPr>
    <w:rPr>
      <w:sz w:val="16"/>
      <w:szCs w:val="16"/>
    </w:rPr>
  </w:style>
  <w:style w:type="character" w:styleId="Corpsdetexte3Car" w:customStyle="1">
    <w:name w:val="Corps de texte 3 Car"/>
    <w:basedOn w:val="Policepardfaut"/>
    <w:link w:val="Corpsdetexte3"/>
    <w:uiPriority w:val="99"/>
    <w:semiHidden w:val="1"/>
    <w:rsid w:val="005A6EC5"/>
    <w:rPr>
      <w:sz w:val="16"/>
      <w:szCs w:val="16"/>
      <w:lang w:val="fr-CA"/>
    </w:rPr>
  </w:style>
  <w:style w:type="paragraph" w:styleId="Retrait1religne">
    <w:name w:val="Body Text First Indent"/>
    <w:basedOn w:val="Corpsdetexte"/>
    <w:link w:val="Retrait1religneCar"/>
    <w:uiPriority w:val="99"/>
    <w:semiHidden w:val="1"/>
    <w:unhideWhenUsed w:val="1"/>
    <w:rsid w:val="005A6EC5"/>
    <w:pPr>
      <w:spacing w:after="160"/>
      <w:ind w:firstLine="360"/>
    </w:pPr>
  </w:style>
  <w:style w:type="character" w:styleId="Retrait1religneCar" w:customStyle="1">
    <w:name w:val="Retrait 1re ligne Car"/>
    <w:basedOn w:val="CorpsdetexteCar"/>
    <w:link w:val="Retrait1religne"/>
    <w:uiPriority w:val="99"/>
    <w:semiHidden w:val="1"/>
    <w:rsid w:val="005A6EC5"/>
    <w:rPr>
      <w:lang w:val="fr-CA"/>
    </w:rPr>
  </w:style>
  <w:style w:type="paragraph" w:styleId="Retraitcorpset1relig">
    <w:name w:val="Body Text First Indent 2"/>
    <w:basedOn w:val="Retraitcorpsdetexte"/>
    <w:link w:val="Retraitcorpset1religCar"/>
    <w:uiPriority w:val="99"/>
    <w:semiHidden w:val="1"/>
    <w:unhideWhenUsed w:val="1"/>
    <w:rsid w:val="005A6EC5"/>
    <w:pPr>
      <w:spacing w:after="160"/>
      <w:ind w:left="360" w:firstLine="360"/>
    </w:pPr>
  </w:style>
  <w:style w:type="character" w:styleId="Retraitcorpset1religCar" w:customStyle="1">
    <w:name w:val="Retrait corps et 1re lig. Car"/>
    <w:basedOn w:val="RetraitcorpsdetexteCar"/>
    <w:link w:val="Retraitcorpset1relig"/>
    <w:uiPriority w:val="99"/>
    <w:semiHidden w:val="1"/>
    <w:rsid w:val="005A6EC5"/>
    <w:rPr>
      <w:sz w:val="24"/>
      <w:lang w:val="fr-CA"/>
    </w:rPr>
  </w:style>
  <w:style w:type="paragraph" w:styleId="Retraitcorpsdetexte3">
    <w:name w:val="Body Text Indent 3"/>
    <w:basedOn w:val="Normal"/>
    <w:link w:val="Retraitcorpsdetexte3Car"/>
    <w:uiPriority w:val="99"/>
    <w:semiHidden w:val="1"/>
    <w:unhideWhenUsed w:val="1"/>
    <w:rsid w:val="005A6EC5"/>
    <w:pPr>
      <w:spacing w:after="120"/>
      <w:ind w:left="283"/>
    </w:pPr>
    <w:rPr>
      <w:sz w:val="16"/>
      <w:szCs w:val="16"/>
    </w:rPr>
  </w:style>
  <w:style w:type="character" w:styleId="Retraitcorpsdetexte3Car" w:customStyle="1">
    <w:name w:val="Retrait corps de texte 3 Car"/>
    <w:basedOn w:val="Policepardfaut"/>
    <w:link w:val="Retraitcorpsdetexte3"/>
    <w:uiPriority w:val="99"/>
    <w:semiHidden w:val="1"/>
    <w:rsid w:val="005A6EC5"/>
    <w:rPr>
      <w:sz w:val="16"/>
      <w:szCs w:val="16"/>
      <w:lang w:val="fr-CA"/>
    </w:rPr>
  </w:style>
  <w:style w:type="character" w:styleId="Titredulivre">
    <w:name w:val="Book Title"/>
    <w:basedOn w:val="Policepardfaut"/>
    <w:uiPriority w:val="33"/>
    <w:qFormat w:val="1"/>
    <w:rsid w:val="005A6EC5"/>
    <w:rPr>
      <w:b w:val="1"/>
      <w:bCs w:val="1"/>
      <w:i w:val="1"/>
      <w:iCs w:val="1"/>
      <w:spacing w:val="5"/>
      <w:lang w:val="fr-CA"/>
    </w:rPr>
  </w:style>
  <w:style w:type="paragraph" w:styleId="Lgende">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Formuledepolitesse">
    <w:name w:val="Closing"/>
    <w:basedOn w:val="Normal"/>
    <w:link w:val="FormuledepolitesseCar"/>
    <w:uiPriority w:val="99"/>
    <w:semiHidden w:val="1"/>
    <w:unhideWhenUsed w:val="1"/>
    <w:rsid w:val="005A6EC5"/>
    <w:pPr>
      <w:spacing w:after="0" w:line="240" w:lineRule="auto"/>
      <w:ind w:left="4252"/>
    </w:pPr>
  </w:style>
  <w:style w:type="character" w:styleId="FormuledepolitesseCar" w:customStyle="1">
    <w:name w:val="Formule de politesse Car"/>
    <w:basedOn w:val="Policepardfaut"/>
    <w:link w:val="Formuledepolitesse"/>
    <w:uiPriority w:val="99"/>
    <w:semiHidden w:val="1"/>
    <w:rsid w:val="005A6EC5"/>
    <w:rPr>
      <w:lang w:val="fr-CA"/>
    </w:rPr>
  </w:style>
  <w:style w:type="table" w:styleId="Grillecouleur">
    <w:name w:val="Colorful Grid"/>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couleur-Accent1">
    <w:name w:val="Colorful Grid Accent 1"/>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couleur-Accent2">
    <w:name w:val="Colorful Grid Accent 2"/>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couleur-Accent3">
    <w:name w:val="Colorful Grid Accent 3"/>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couleur-Accent4">
    <w:name w:val="Colorful Grid Accent 4"/>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couleur-Accent5">
    <w:name w:val="Colorful Grid Accent 5"/>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couleur-Accent6">
    <w:name w:val="Colorful Grid Accent 6"/>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ecouleur">
    <w:name w:val="Colorful List"/>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ecouleur-Accent1">
    <w:name w:val="Colorful List Accent 1"/>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ecouleur-Accent2">
    <w:name w:val="Colorful List Accent 2"/>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ecouleur-Accent3">
    <w:name w:val="Colorful List Accent 3"/>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ecouleur-Accent4">
    <w:name w:val="Colorful List Accent 4"/>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ecouleur-Accent5">
    <w:name w:val="Colorful List Accent 5"/>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ecouleur-Accent6">
    <w:name w:val="Colorful List Accent 6"/>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Tramecouleur">
    <w:name w:val="Colorful Shading"/>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Tramecouleur-Accent4">
    <w:name w:val="Colorful Shading Accent 4"/>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Marquedecommentaire">
    <w:name w:val="annotation reference"/>
    <w:basedOn w:val="Policepardfaut"/>
    <w:uiPriority w:val="99"/>
    <w:semiHidden w:val="1"/>
    <w:unhideWhenUsed w:val="1"/>
    <w:rsid w:val="005A6EC5"/>
    <w:rPr>
      <w:sz w:val="16"/>
      <w:szCs w:val="16"/>
      <w:lang w:val="fr-CA"/>
    </w:rPr>
  </w:style>
  <w:style w:type="paragraph" w:styleId="Commentaire">
    <w:name w:val="annotation text"/>
    <w:basedOn w:val="Normal"/>
    <w:link w:val="CommentaireCar"/>
    <w:uiPriority w:val="99"/>
    <w:unhideWhenUsed w:val="1"/>
    <w:rsid w:val="005A6EC5"/>
    <w:pPr>
      <w:spacing w:line="240" w:lineRule="auto"/>
    </w:pPr>
    <w:rPr>
      <w:sz w:val="20"/>
      <w:szCs w:val="20"/>
    </w:rPr>
  </w:style>
  <w:style w:type="character" w:styleId="CommentaireCar" w:customStyle="1">
    <w:name w:val="Commentaire Car"/>
    <w:basedOn w:val="Policepardfaut"/>
    <w:link w:val="Commentaire"/>
    <w:uiPriority w:val="99"/>
    <w:rsid w:val="005A6EC5"/>
    <w:rPr>
      <w:sz w:val="20"/>
      <w:szCs w:val="20"/>
      <w:lang w:val="fr-CA"/>
    </w:rPr>
  </w:style>
  <w:style w:type="paragraph" w:styleId="Objetducommentaire">
    <w:name w:val="annotation subject"/>
    <w:basedOn w:val="Commentaire"/>
    <w:next w:val="Commentaire"/>
    <w:link w:val="ObjetducommentaireCar"/>
    <w:uiPriority w:val="99"/>
    <w:semiHidden w:val="1"/>
    <w:unhideWhenUsed w:val="1"/>
    <w:rsid w:val="005A6EC5"/>
    <w:rPr>
      <w:b w:val="1"/>
      <w:bCs w:val="1"/>
    </w:rPr>
  </w:style>
  <w:style w:type="character" w:styleId="ObjetducommentaireCar" w:customStyle="1">
    <w:name w:val="Objet du commentaire Car"/>
    <w:basedOn w:val="CommentaireCar"/>
    <w:link w:val="Objetducommentaire"/>
    <w:uiPriority w:val="99"/>
    <w:semiHidden w:val="1"/>
    <w:rsid w:val="005A6EC5"/>
    <w:rPr>
      <w:b w:val="1"/>
      <w:bCs w:val="1"/>
      <w:sz w:val="20"/>
      <w:szCs w:val="20"/>
      <w:lang w:val="fr-CA"/>
    </w:rPr>
  </w:style>
  <w:style w:type="table" w:styleId="Listefonce">
    <w:name w:val="Dark List"/>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efonce-Accent1">
    <w:name w:val="Dark List Accent 1"/>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efonce-Accent2">
    <w:name w:val="Dark List Accent 2"/>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efonce-Accent3">
    <w:name w:val="Dark List Accent 3"/>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efonce-Accent4">
    <w:name w:val="Dark List Accent 4"/>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efonce-Accent5">
    <w:name w:val="Dark List Accent 5"/>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efonce-Accent6">
    <w:name w:val="Dark List Accent 6"/>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Explorateurdedocuments">
    <w:name w:val="Document Map"/>
    <w:basedOn w:val="Normal"/>
    <w:link w:val="ExplorateurdedocumentsCar"/>
    <w:uiPriority w:val="99"/>
    <w:semiHidden w:val="1"/>
    <w:unhideWhenUsed w:val="1"/>
    <w:rsid w:val="005A6EC5"/>
    <w:pPr>
      <w:spacing w:after="0" w:line="240" w:lineRule="auto"/>
    </w:pPr>
    <w:rPr>
      <w:rFonts w:ascii="Segoe UI" w:cs="Segoe UI" w:hAnsi="Segoe UI"/>
      <w:sz w:val="16"/>
      <w:szCs w:val="16"/>
    </w:rPr>
  </w:style>
  <w:style w:type="character" w:styleId="ExplorateurdedocumentsCar" w:customStyle="1">
    <w:name w:val="Explorateur de documents Car"/>
    <w:basedOn w:val="Policepardfaut"/>
    <w:link w:val="Explorateurdedocuments"/>
    <w:uiPriority w:val="99"/>
    <w:semiHidden w:val="1"/>
    <w:rsid w:val="005A6EC5"/>
    <w:rPr>
      <w:rFonts w:ascii="Segoe UI" w:cs="Segoe UI" w:hAnsi="Segoe UI"/>
      <w:sz w:val="16"/>
      <w:szCs w:val="16"/>
      <w:lang w:val="fr-CA"/>
    </w:rPr>
  </w:style>
  <w:style w:type="paragraph" w:styleId="Signaturelectronique">
    <w:name w:val="E-mail Signature"/>
    <w:basedOn w:val="Normal"/>
    <w:link w:val="SignaturelectroniqueCar"/>
    <w:uiPriority w:val="99"/>
    <w:semiHidden w:val="1"/>
    <w:unhideWhenUsed w:val="1"/>
    <w:rsid w:val="005A6EC5"/>
    <w:pPr>
      <w:spacing w:after="0" w:line="240" w:lineRule="auto"/>
    </w:pPr>
  </w:style>
  <w:style w:type="character" w:styleId="SignaturelectroniqueCar" w:customStyle="1">
    <w:name w:val="Signature électronique Car"/>
    <w:basedOn w:val="Policepardfaut"/>
    <w:link w:val="Signaturelectronique"/>
    <w:uiPriority w:val="99"/>
    <w:semiHidden w:val="1"/>
    <w:rsid w:val="005A6EC5"/>
    <w:rPr>
      <w:lang w:val="fr-CA"/>
    </w:rPr>
  </w:style>
  <w:style w:type="character" w:styleId="Accentuation">
    <w:name w:val="Emphasis"/>
    <w:basedOn w:val="Policepardfaut"/>
    <w:uiPriority w:val="20"/>
    <w:qFormat w:val="1"/>
    <w:rsid w:val="005A6EC5"/>
    <w:rPr>
      <w:i w:val="1"/>
      <w:iCs w:val="1"/>
      <w:lang w:val="fr-CA"/>
    </w:rPr>
  </w:style>
  <w:style w:type="paragraph" w:styleId="Adressedestinataire">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Adresseexpditeur">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Lienhypertextesuivivisit">
    <w:name w:val="FollowedHyperlink"/>
    <w:basedOn w:val="Policepardfaut"/>
    <w:uiPriority w:val="99"/>
    <w:semiHidden w:val="1"/>
    <w:unhideWhenUsed w:val="1"/>
    <w:rsid w:val="005A6EC5"/>
    <w:rPr>
      <w:color w:val="2e4df9" w:themeColor="followedHyperlink"/>
      <w:u w:val="single"/>
      <w:lang w:val="fr-CA"/>
    </w:rPr>
  </w:style>
  <w:style w:type="table" w:styleId="TableauGrille1Clair">
    <w:name w:val="Grid Table 1 Light"/>
    <w:basedOn w:val="Tableau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leauGrille1Clair-Accentuation1">
    <w:name w:val="Grid Table 1 Light Accent 1"/>
    <w:basedOn w:val="Tableau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leauGrille1Clair-Accentuation2">
    <w:name w:val="Grid Table 1 Light Accent 2"/>
    <w:basedOn w:val="Tableau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leauGrille1Clair-Accentuation3">
    <w:name w:val="Grid Table 1 Light Accent 3"/>
    <w:basedOn w:val="Tableau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leauGrille1Clair-Accentuation4">
    <w:name w:val="Grid Table 1 Light Accent 4"/>
    <w:basedOn w:val="Tableau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leauGrille1Clair-Accentuation5">
    <w:name w:val="Grid Table 1 Light Accent 5"/>
    <w:basedOn w:val="Tableau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leauGrille1Clair-Accentuation6">
    <w:name w:val="Grid Table 1 Light Accent 6"/>
    <w:basedOn w:val="Tableau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leauGrille2">
    <w:name w:val="Grid Table 2"/>
    <w:basedOn w:val="Tableau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2-Accentuation1">
    <w:name w:val="Grid Table 2 Accent 1"/>
    <w:basedOn w:val="Tableau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2-Accentuation2">
    <w:name w:val="Grid Table 2 Accent 2"/>
    <w:basedOn w:val="Tableau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2-Accentuation3">
    <w:name w:val="Grid Table 2 Accent 3"/>
    <w:basedOn w:val="Tableau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2-Accentuation4">
    <w:name w:val="Grid Table 2 Accent 4"/>
    <w:basedOn w:val="Tableau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2-Accentuation5">
    <w:name w:val="Grid Table 2 Accent 5"/>
    <w:basedOn w:val="Tableau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2-Accentuation6">
    <w:name w:val="Grid Table 2 Accent 6"/>
    <w:basedOn w:val="Tableau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3">
    <w:name w:val="Grid Table 3"/>
    <w:basedOn w:val="Tableau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3-Accentuation1">
    <w:name w:val="Grid Table 3 Accent 1"/>
    <w:basedOn w:val="Tableau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3-Accentuation2">
    <w:name w:val="Grid Table 3 Accent 2"/>
    <w:basedOn w:val="Tableau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3-Accentuation3">
    <w:name w:val="Grid Table 3 Accent 3"/>
    <w:basedOn w:val="Tableau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3-Accentuation4">
    <w:name w:val="Grid Table 3 Accent 4"/>
    <w:basedOn w:val="Tableau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3-Accentuation5">
    <w:name w:val="Grid Table 3 Accent 5"/>
    <w:basedOn w:val="Tableau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3-Accentuation6">
    <w:name w:val="Grid Table 3 Accent 6"/>
    <w:basedOn w:val="Tableau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leauGrille4">
    <w:name w:val="Grid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4-Accentuation1">
    <w:name w:val="Grid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4-Accentuation2">
    <w:name w:val="Grid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4-Accentuation3">
    <w:name w:val="Grid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4-Accentuation4">
    <w:name w:val="Grid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4-Accentuation5">
    <w:name w:val="Grid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4-Accentuation6">
    <w:name w:val="Grid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5Fonc">
    <w:name w:val="Grid Table 5 Dark"/>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leauGrille5Fonc-Accentuation1">
    <w:name w:val="Grid Table 5 Dark Accent 1"/>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leauGrille5Fonc-Accentuation2">
    <w:name w:val="Grid Table 5 Dark Accent 2"/>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leauGrille5Fonc-Accentuation3">
    <w:name w:val="Grid Table 5 Dark Accent 3"/>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leauGrille5Fonc-Accentuation4">
    <w:name w:val="Grid Table 5 Dark Accent 4"/>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leauGrille5Fonc-Accentuation5">
    <w:name w:val="Grid Table 5 Dark Accent 5"/>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leauGrille5Fonc-Accentuation6">
    <w:name w:val="Grid Table 5 Dark Accent 6"/>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leauGrille6Couleur">
    <w:name w:val="Grid Table 6 Colorful"/>
    <w:basedOn w:val="Tableau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6Couleur-Accentuation1">
    <w:name w:val="Grid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6Couleur-Accentuation2">
    <w:name w:val="Grid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6Couleur-Accentuation3">
    <w:name w:val="Grid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6Couleur-Accentuation4">
    <w:name w:val="Grid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6Couleur-Accentuation5">
    <w:name w:val="Grid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6Couleur-Accentuation6">
    <w:name w:val="Grid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7Couleur">
    <w:name w:val="Grid Table 7 Colorful"/>
    <w:basedOn w:val="Tableau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7Couleur-Accentuation1">
    <w:name w:val="Grid Table 7 Colorful Accent 1"/>
    <w:basedOn w:val="Tableau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7Couleur-Accentuation2">
    <w:name w:val="Grid Table 7 Colorful Accent 2"/>
    <w:basedOn w:val="Tableau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7Couleur-Accentuation3">
    <w:name w:val="Grid Table 7 Colorful Accent 3"/>
    <w:basedOn w:val="Tableau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7Couleur-Accentuation4">
    <w:name w:val="Grid Table 7 Colorful Accent 4"/>
    <w:basedOn w:val="Tableau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7Couleur-Accentuation5">
    <w:name w:val="Grid Table 7 Colorful Accent 5"/>
    <w:basedOn w:val="Tableau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7Couleur-Accentuation6">
    <w:name w:val="Grid Table 7 Colorful Accent 6"/>
    <w:basedOn w:val="Tableau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onymeHTML">
    <w:name w:val="HTML Acronym"/>
    <w:basedOn w:val="Policepardfaut"/>
    <w:uiPriority w:val="99"/>
    <w:semiHidden w:val="1"/>
    <w:unhideWhenUsed w:val="1"/>
    <w:rsid w:val="005A6EC5"/>
    <w:rPr>
      <w:lang w:val="fr-CA"/>
    </w:rPr>
  </w:style>
  <w:style w:type="paragraph" w:styleId="AdresseHTML">
    <w:name w:val="HTML Address"/>
    <w:basedOn w:val="Normal"/>
    <w:link w:val="AdresseHTMLCar"/>
    <w:uiPriority w:val="99"/>
    <w:semiHidden w:val="1"/>
    <w:unhideWhenUsed w:val="1"/>
    <w:rsid w:val="005A6EC5"/>
    <w:pPr>
      <w:spacing w:after="0" w:line="240" w:lineRule="auto"/>
    </w:pPr>
    <w:rPr>
      <w:i w:val="1"/>
      <w:iCs w:val="1"/>
    </w:rPr>
  </w:style>
  <w:style w:type="character" w:styleId="AdresseHTMLCar" w:customStyle="1">
    <w:name w:val="Adresse HTML Car"/>
    <w:basedOn w:val="Policepardfaut"/>
    <w:link w:val="AdresseHTML"/>
    <w:uiPriority w:val="99"/>
    <w:semiHidden w:val="1"/>
    <w:rsid w:val="005A6EC5"/>
    <w:rPr>
      <w:i w:val="1"/>
      <w:iCs w:val="1"/>
      <w:lang w:val="fr-CA"/>
    </w:rPr>
  </w:style>
  <w:style w:type="character" w:styleId="CitationHTML">
    <w:name w:val="HTML Cite"/>
    <w:basedOn w:val="Policepardfaut"/>
    <w:uiPriority w:val="99"/>
    <w:semiHidden w:val="1"/>
    <w:unhideWhenUsed w:val="1"/>
    <w:rsid w:val="005A6EC5"/>
    <w:rPr>
      <w:i w:val="1"/>
      <w:iCs w:val="1"/>
      <w:lang w:val="fr-CA"/>
    </w:rPr>
  </w:style>
  <w:style w:type="character" w:styleId="CodeHTML">
    <w:name w:val="HTML Code"/>
    <w:basedOn w:val="Policepardfaut"/>
    <w:uiPriority w:val="99"/>
    <w:semiHidden w:val="1"/>
    <w:unhideWhenUsed w:val="1"/>
    <w:rsid w:val="005A6EC5"/>
    <w:rPr>
      <w:rFonts w:ascii="Consolas" w:hAnsi="Consolas"/>
      <w:sz w:val="20"/>
      <w:szCs w:val="20"/>
      <w:lang w:val="fr-CA"/>
    </w:rPr>
  </w:style>
  <w:style w:type="character" w:styleId="DfinitionHTML">
    <w:name w:val="HTML Definition"/>
    <w:basedOn w:val="Policepardfaut"/>
    <w:uiPriority w:val="99"/>
    <w:semiHidden w:val="1"/>
    <w:unhideWhenUsed w:val="1"/>
    <w:rsid w:val="005A6EC5"/>
    <w:rPr>
      <w:i w:val="1"/>
      <w:iCs w:val="1"/>
      <w:lang w:val="fr-CA"/>
    </w:rPr>
  </w:style>
  <w:style w:type="character" w:styleId="ClavierHTML">
    <w:name w:val="HTML Keyboard"/>
    <w:basedOn w:val="Policepardfaut"/>
    <w:uiPriority w:val="99"/>
    <w:semiHidden w:val="1"/>
    <w:unhideWhenUsed w:val="1"/>
    <w:rsid w:val="005A6EC5"/>
    <w:rPr>
      <w:rFonts w:ascii="Consolas" w:hAnsi="Consolas"/>
      <w:sz w:val="20"/>
      <w:szCs w:val="20"/>
      <w:lang w:val="fr-CA"/>
    </w:rPr>
  </w:style>
  <w:style w:type="paragraph" w:styleId="PrformatHTML">
    <w:name w:val="HTML Preformatted"/>
    <w:basedOn w:val="Normal"/>
    <w:link w:val="PrformatHTMLCar"/>
    <w:uiPriority w:val="99"/>
    <w:semiHidden w:val="1"/>
    <w:unhideWhenUsed w:val="1"/>
    <w:rsid w:val="005A6EC5"/>
    <w:pPr>
      <w:spacing w:after="0" w:line="240" w:lineRule="auto"/>
    </w:pPr>
    <w:rPr>
      <w:rFonts w:ascii="Consolas" w:hAnsi="Consolas"/>
      <w:sz w:val="20"/>
      <w:szCs w:val="20"/>
    </w:rPr>
  </w:style>
  <w:style w:type="character" w:styleId="PrformatHTMLCar" w:customStyle="1">
    <w:name w:val="Préformaté HTML Car"/>
    <w:basedOn w:val="Policepardfaut"/>
    <w:link w:val="PrformatHTML"/>
    <w:uiPriority w:val="99"/>
    <w:semiHidden w:val="1"/>
    <w:rsid w:val="005A6EC5"/>
    <w:rPr>
      <w:rFonts w:ascii="Consolas" w:hAnsi="Consolas"/>
      <w:sz w:val="20"/>
      <w:szCs w:val="20"/>
      <w:lang w:val="fr-CA"/>
    </w:rPr>
  </w:style>
  <w:style w:type="character" w:styleId="ExempleHTML">
    <w:name w:val="HTML Sample"/>
    <w:basedOn w:val="Policepardfaut"/>
    <w:uiPriority w:val="99"/>
    <w:semiHidden w:val="1"/>
    <w:unhideWhenUsed w:val="1"/>
    <w:rsid w:val="005A6EC5"/>
    <w:rPr>
      <w:rFonts w:ascii="Consolas" w:hAnsi="Consolas"/>
      <w:sz w:val="24"/>
      <w:szCs w:val="24"/>
      <w:lang w:val="fr-CA"/>
    </w:rPr>
  </w:style>
  <w:style w:type="character" w:styleId="MachinecrireHTML">
    <w:name w:val="HTML Typewriter"/>
    <w:basedOn w:val="Policepardfaut"/>
    <w:uiPriority w:val="99"/>
    <w:semiHidden w:val="1"/>
    <w:unhideWhenUsed w:val="1"/>
    <w:rsid w:val="005A6EC5"/>
    <w:rPr>
      <w:rFonts w:ascii="Consolas" w:hAnsi="Consolas"/>
      <w:sz w:val="20"/>
      <w:szCs w:val="20"/>
      <w:lang w:val="fr-CA"/>
    </w:rPr>
  </w:style>
  <w:style w:type="character" w:styleId="VariableHTML">
    <w:name w:val="HTML Variable"/>
    <w:basedOn w:val="Policepardfaut"/>
    <w:uiPriority w:val="99"/>
    <w:semiHidden w:val="1"/>
    <w:unhideWhenUsed w:val="1"/>
    <w:rsid w:val="005A6EC5"/>
    <w:rPr>
      <w:i w:val="1"/>
      <w:iCs w:val="1"/>
      <w:lang w:val="fr-CA"/>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Titreindex">
    <w:name w:val="index heading"/>
    <w:basedOn w:val="Normal"/>
    <w:next w:val="Index1"/>
    <w:uiPriority w:val="99"/>
    <w:semiHidden w:val="1"/>
    <w:unhideWhenUsed w:val="1"/>
    <w:rsid w:val="005A6EC5"/>
    <w:rPr>
      <w:rFonts w:eastAsiaTheme="majorEastAsia"/>
      <w:b w:val="1"/>
      <w:bCs w:val="1"/>
    </w:rPr>
  </w:style>
  <w:style w:type="character" w:styleId="Accentuationintense">
    <w:name w:val="Intense Emphasis"/>
    <w:basedOn w:val="Policepardfaut"/>
    <w:uiPriority w:val="21"/>
    <w:qFormat w:val="1"/>
    <w:rsid w:val="005A6EC5"/>
    <w:rPr>
      <w:i w:val="1"/>
      <w:iCs w:val="1"/>
      <w:color w:val="ee0c3d" w:themeColor="accent1"/>
      <w:lang w:val="fr-CA"/>
    </w:rPr>
  </w:style>
  <w:style w:type="paragraph" w:styleId="Citationintense">
    <w:name w:val="Intense Quote"/>
    <w:basedOn w:val="Normal"/>
    <w:next w:val="Normal"/>
    <w:link w:val="CitationintenseC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tionintenseCar" w:customStyle="1">
    <w:name w:val="Citation intense Car"/>
    <w:basedOn w:val="Policepardfaut"/>
    <w:link w:val="Citationintense"/>
    <w:uiPriority w:val="30"/>
    <w:rsid w:val="005A6EC5"/>
    <w:rPr>
      <w:i w:val="1"/>
      <w:iCs w:val="1"/>
      <w:color w:val="ee0c3d" w:themeColor="accent1"/>
      <w:lang w:val="fr-CA"/>
    </w:rPr>
  </w:style>
  <w:style w:type="character" w:styleId="Rfrenceintense">
    <w:name w:val="Intense Reference"/>
    <w:basedOn w:val="Policepardfaut"/>
    <w:uiPriority w:val="32"/>
    <w:qFormat w:val="1"/>
    <w:rsid w:val="005A6EC5"/>
    <w:rPr>
      <w:b w:val="1"/>
      <w:bCs w:val="1"/>
      <w:smallCaps w:val="1"/>
      <w:color w:val="ee0c3d" w:themeColor="accent1"/>
      <w:spacing w:val="5"/>
      <w:lang w:val="fr-CA"/>
    </w:rPr>
  </w:style>
  <w:style w:type="table" w:styleId="Grilleclaire">
    <w:name w:val="Light Grid"/>
    <w:basedOn w:val="Tableau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illeclaire-Accent1">
    <w:name w:val="Light Grid Accent 1"/>
    <w:basedOn w:val="Tableau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illeclaire-Accent2">
    <w:name w:val="Light Grid Accent 2"/>
    <w:basedOn w:val="Tableau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illeclaire-Accent3">
    <w:name w:val="Light Grid Accent 3"/>
    <w:basedOn w:val="Tableau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illeclaire-Accent4">
    <w:name w:val="Light Grid Accent 4"/>
    <w:basedOn w:val="Tableau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illeclaire-Accent5">
    <w:name w:val="Light Grid Accent 5"/>
    <w:basedOn w:val="Tableau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illeclaire-Accent6">
    <w:name w:val="Light Grid Accent 6"/>
    <w:basedOn w:val="Tableau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eclaire">
    <w:name w:val="Light List"/>
    <w:basedOn w:val="Tableau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eclaire-Accent1">
    <w:name w:val="Light List Accent 1"/>
    <w:basedOn w:val="Tableau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eclaire-Accent2">
    <w:name w:val="Light List Accent 2"/>
    <w:basedOn w:val="Tableau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eclaire-Accent3">
    <w:name w:val="Light List Accent 3"/>
    <w:basedOn w:val="Tableau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eclaire-Accent4">
    <w:name w:val="Light List Accent 4"/>
    <w:basedOn w:val="Tableau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eclaire-Accent5">
    <w:name w:val="Light List Accent 5"/>
    <w:basedOn w:val="Tableau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eclaire-Accent6">
    <w:name w:val="Light List Accent 6"/>
    <w:basedOn w:val="Tableau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Ombrageclair">
    <w:name w:val="Light Shading"/>
    <w:basedOn w:val="Tableau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Trameclaire-Accent1">
    <w:name w:val="Light Shading Accent 1"/>
    <w:basedOn w:val="Tableau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Trameclaire-Accent2">
    <w:name w:val="Light Shading Accent 2"/>
    <w:basedOn w:val="Tableau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Trameclaire-Accent3">
    <w:name w:val="Light Shading Accent 3"/>
    <w:basedOn w:val="Tableau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Trameclaire-Accent4">
    <w:name w:val="Light Shading Accent 4"/>
    <w:basedOn w:val="Tableau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Trameclaire-Accent5">
    <w:name w:val="Light Shading Accent 5"/>
    <w:basedOn w:val="Tableau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Trameclaire-Accent6">
    <w:name w:val="Light Shading Accent 6"/>
    <w:basedOn w:val="Tableau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umrodeligne">
    <w:name w:val="line number"/>
    <w:basedOn w:val="Policepardfaut"/>
    <w:uiPriority w:val="99"/>
    <w:semiHidden w:val="1"/>
    <w:unhideWhenUsed w:val="1"/>
    <w:rsid w:val="005A6EC5"/>
    <w:rPr>
      <w:lang w:val="fr-CA"/>
    </w:rPr>
  </w:style>
  <w:style w:type="paragraph" w:styleId="Liste">
    <w:name w:val="List"/>
    <w:basedOn w:val="Normal"/>
    <w:uiPriority w:val="99"/>
    <w:semiHidden w:val="1"/>
    <w:unhideWhenUsed w:val="1"/>
    <w:rsid w:val="005A6EC5"/>
    <w:pPr>
      <w:ind w:left="283" w:hanging="283"/>
      <w:contextualSpacing w:val="1"/>
    </w:pPr>
  </w:style>
  <w:style w:type="paragraph" w:styleId="Liste2">
    <w:name w:val="List 2"/>
    <w:basedOn w:val="Normal"/>
    <w:uiPriority w:val="99"/>
    <w:semiHidden w:val="1"/>
    <w:unhideWhenUsed w:val="1"/>
    <w:rsid w:val="005A6EC5"/>
    <w:pPr>
      <w:ind w:left="566" w:hanging="283"/>
      <w:contextualSpacing w:val="1"/>
    </w:pPr>
  </w:style>
  <w:style w:type="paragraph" w:styleId="Liste3">
    <w:name w:val="List 3"/>
    <w:basedOn w:val="Normal"/>
    <w:uiPriority w:val="99"/>
    <w:semiHidden w:val="1"/>
    <w:unhideWhenUsed w:val="1"/>
    <w:rsid w:val="005A6EC5"/>
    <w:pPr>
      <w:ind w:left="849" w:hanging="283"/>
      <w:contextualSpacing w:val="1"/>
    </w:pPr>
  </w:style>
  <w:style w:type="paragraph" w:styleId="Liste4">
    <w:name w:val="List 4"/>
    <w:basedOn w:val="Normal"/>
    <w:uiPriority w:val="99"/>
    <w:semiHidden w:val="1"/>
    <w:unhideWhenUsed w:val="1"/>
    <w:rsid w:val="005A6EC5"/>
    <w:pPr>
      <w:ind w:left="1132" w:hanging="283"/>
      <w:contextualSpacing w:val="1"/>
    </w:pPr>
  </w:style>
  <w:style w:type="paragraph" w:styleId="Liste5">
    <w:name w:val="List 5"/>
    <w:basedOn w:val="Normal"/>
    <w:uiPriority w:val="99"/>
    <w:semiHidden w:val="1"/>
    <w:unhideWhenUsed w:val="1"/>
    <w:rsid w:val="005A6EC5"/>
    <w:pPr>
      <w:ind w:left="1415" w:hanging="283"/>
      <w:contextualSpacing w:val="1"/>
    </w:pPr>
  </w:style>
  <w:style w:type="paragraph" w:styleId="Listepuces">
    <w:name w:val="List Bullet"/>
    <w:basedOn w:val="Normal"/>
    <w:uiPriority w:val="99"/>
    <w:semiHidden w:val="1"/>
    <w:unhideWhenUsed w:val="1"/>
    <w:rsid w:val="005A6EC5"/>
    <w:pPr>
      <w:tabs>
        <w:tab w:val="num" w:pos="720"/>
      </w:tabs>
      <w:ind w:left="720" w:hanging="720"/>
      <w:contextualSpacing w:val="1"/>
    </w:pPr>
  </w:style>
  <w:style w:type="paragraph" w:styleId="Listepuces2">
    <w:name w:val="List Bullet 2"/>
    <w:basedOn w:val="Normal"/>
    <w:uiPriority w:val="99"/>
    <w:semiHidden w:val="1"/>
    <w:unhideWhenUsed w:val="1"/>
    <w:rsid w:val="005A6EC5"/>
    <w:pPr>
      <w:tabs>
        <w:tab w:val="num" w:pos="720"/>
      </w:tabs>
      <w:ind w:left="720" w:hanging="720"/>
      <w:contextualSpacing w:val="1"/>
    </w:pPr>
  </w:style>
  <w:style w:type="paragraph" w:styleId="Listepuces3">
    <w:name w:val="List Bullet 3"/>
    <w:basedOn w:val="Normal"/>
    <w:uiPriority w:val="99"/>
    <w:semiHidden w:val="1"/>
    <w:unhideWhenUsed w:val="1"/>
    <w:rsid w:val="005A6EC5"/>
    <w:pPr>
      <w:tabs>
        <w:tab w:val="num" w:pos="720"/>
      </w:tabs>
      <w:ind w:left="720" w:hanging="720"/>
      <w:contextualSpacing w:val="1"/>
    </w:pPr>
  </w:style>
  <w:style w:type="paragraph" w:styleId="Listepuces4">
    <w:name w:val="List Bullet 4"/>
    <w:basedOn w:val="Normal"/>
    <w:uiPriority w:val="99"/>
    <w:semiHidden w:val="1"/>
    <w:unhideWhenUsed w:val="1"/>
    <w:rsid w:val="005A6EC5"/>
    <w:pPr>
      <w:tabs>
        <w:tab w:val="num" w:pos="720"/>
      </w:tabs>
      <w:ind w:left="720" w:hanging="720"/>
      <w:contextualSpacing w:val="1"/>
    </w:pPr>
  </w:style>
  <w:style w:type="paragraph" w:styleId="Listepuces5">
    <w:name w:val="List Bullet 5"/>
    <w:basedOn w:val="Normal"/>
    <w:uiPriority w:val="99"/>
    <w:semiHidden w:val="1"/>
    <w:unhideWhenUsed w:val="1"/>
    <w:rsid w:val="005A6EC5"/>
    <w:pPr>
      <w:tabs>
        <w:tab w:val="num" w:pos="720"/>
      </w:tabs>
      <w:ind w:left="720" w:hanging="720"/>
      <w:contextualSpacing w:val="1"/>
    </w:pPr>
  </w:style>
  <w:style w:type="paragraph" w:styleId="Listecontinue">
    <w:name w:val="List Continue"/>
    <w:basedOn w:val="Normal"/>
    <w:uiPriority w:val="99"/>
    <w:semiHidden w:val="1"/>
    <w:unhideWhenUsed w:val="1"/>
    <w:rsid w:val="005A6EC5"/>
    <w:pPr>
      <w:spacing w:after="120"/>
      <w:ind w:left="283"/>
      <w:contextualSpacing w:val="1"/>
    </w:pPr>
  </w:style>
  <w:style w:type="paragraph" w:styleId="Listecontinue2">
    <w:name w:val="List Continue 2"/>
    <w:basedOn w:val="Normal"/>
    <w:uiPriority w:val="99"/>
    <w:semiHidden w:val="1"/>
    <w:unhideWhenUsed w:val="1"/>
    <w:rsid w:val="005A6EC5"/>
    <w:pPr>
      <w:spacing w:after="120"/>
      <w:ind w:left="566"/>
      <w:contextualSpacing w:val="1"/>
    </w:pPr>
  </w:style>
  <w:style w:type="paragraph" w:styleId="Listecontinue3">
    <w:name w:val="List Continue 3"/>
    <w:basedOn w:val="Normal"/>
    <w:uiPriority w:val="99"/>
    <w:semiHidden w:val="1"/>
    <w:unhideWhenUsed w:val="1"/>
    <w:rsid w:val="005A6EC5"/>
    <w:pPr>
      <w:spacing w:after="120"/>
      <w:ind w:left="849"/>
      <w:contextualSpacing w:val="1"/>
    </w:pPr>
  </w:style>
  <w:style w:type="paragraph" w:styleId="Listecontinue4">
    <w:name w:val="List Continue 4"/>
    <w:basedOn w:val="Normal"/>
    <w:uiPriority w:val="99"/>
    <w:semiHidden w:val="1"/>
    <w:unhideWhenUsed w:val="1"/>
    <w:rsid w:val="005A6EC5"/>
    <w:pPr>
      <w:spacing w:after="120"/>
      <w:ind w:left="1132"/>
      <w:contextualSpacing w:val="1"/>
    </w:pPr>
  </w:style>
  <w:style w:type="paragraph" w:styleId="Listecontinue5">
    <w:name w:val="List Continue 5"/>
    <w:basedOn w:val="Normal"/>
    <w:uiPriority w:val="99"/>
    <w:semiHidden w:val="1"/>
    <w:unhideWhenUsed w:val="1"/>
    <w:rsid w:val="005A6EC5"/>
    <w:pPr>
      <w:spacing w:after="120"/>
      <w:ind w:left="1415"/>
      <w:contextualSpacing w:val="1"/>
    </w:pPr>
  </w:style>
  <w:style w:type="paragraph" w:styleId="Listenumros">
    <w:name w:val="List Number"/>
    <w:basedOn w:val="Normal"/>
    <w:uiPriority w:val="99"/>
    <w:semiHidden w:val="1"/>
    <w:unhideWhenUsed w:val="1"/>
    <w:rsid w:val="005A6EC5"/>
    <w:pPr>
      <w:tabs>
        <w:tab w:val="num" w:pos="720"/>
      </w:tabs>
      <w:ind w:left="720" w:hanging="720"/>
      <w:contextualSpacing w:val="1"/>
    </w:pPr>
  </w:style>
  <w:style w:type="paragraph" w:styleId="Listenumros2">
    <w:name w:val="List Number 2"/>
    <w:basedOn w:val="Normal"/>
    <w:uiPriority w:val="99"/>
    <w:semiHidden w:val="1"/>
    <w:unhideWhenUsed w:val="1"/>
    <w:rsid w:val="005A6EC5"/>
    <w:pPr>
      <w:tabs>
        <w:tab w:val="num" w:pos="720"/>
      </w:tabs>
      <w:ind w:left="720" w:hanging="720"/>
      <w:contextualSpacing w:val="1"/>
    </w:pPr>
  </w:style>
  <w:style w:type="paragraph" w:styleId="Listenumros3">
    <w:name w:val="List Number 3"/>
    <w:basedOn w:val="Normal"/>
    <w:uiPriority w:val="99"/>
    <w:semiHidden w:val="1"/>
    <w:unhideWhenUsed w:val="1"/>
    <w:rsid w:val="005A6EC5"/>
    <w:pPr>
      <w:tabs>
        <w:tab w:val="num" w:pos="720"/>
      </w:tabs>
      <w:ind w:left="720" w:hanging="720"/>
      <w:contextualSpacing w:val="1"/>
    </w:pPr>
  </w:style>
  <w:style w:type="paragraph" w:styleId="Listenumros4">
    <w:name w:val="List Number 4"/>
    <w:basedOn w:val="Normal"/>
    <w:uiPriority w:val="99"/>
    <w:semiHidden w:val="1"/>
    <w:unhideWhenUsed w:val="1"/>
    <w:rsid w:val="005A6EC5"/>
    <w:pPr>
      <w:tabs>
        <w:tab w:val="num" w:pos="720"/>
      </w:tabs>
      <w:ind w:left="720" w:hanging="720"/>
      <w:contextualSpacing w:val="1"/>
    </w:pPr>
  </w:style>
  <w:style w:type="paragraph" w:styleId="Listenumros5">
    <w:name w:val="List Number 5"/>
    <w:basedOn w:val="Normal"/>
    <w:uiPriority w:val="99"/>
    <w:semiHidden w:val="1"/>
    <w:unhideWhenUsed w:val="1"/>
    <w:rsid w:val="005A6EC5"/>
    <w:pPr>
      <w:tabs>
        <w:tab w:val="num" w:pos="720"/>
      </w:tabs>
      <w:ind w:left="720" w:hanging="720"/>
      <w:contextualSpacing w:val="1"/>
    </w:pPr>
  </w:style>
  <w:style w:type="paragraph" w:styleId="Paragraphedeliste">
    <w:name w:val="List Paragraph"/>
    <w:basedOn w:val="Normal"/>
    <w:uiPriority w:val="34"/>
    <w:qFormat w:val="1"/>
    <w:rsid w:val="005A6EC5"/>
    <w:pPr>
      <w:ind w:left="720"/>
      <w:contextualSpacing w:val="1"/>
    </w:pPr>
  </w:style>
  <w:style w:type="table" w:styleId="TableauListe1Clair">
    <w:name w:val="List Table 1 Light"/>
    <w:basedOn w:val="Tableau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1Clair-Accentuation1">
    <w:name w:val="List Table 1 Light Accent 1"/>
    <w:basedOn w:val="Tableau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1Clair-Accentuation2">
    <w:name w:val="List Table 1 Light Accent 2"/>
    <w:basedOn w:val="Tableau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1Clair-Accentuation3">
    <w:name w:val="List Table 1 Light Accent 3"/>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1Clair-Accentuation4">
    <w:name w:val="List Table 1 Light Accent 4"/>
    <w:basedOn w:val="Tableau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1Clair-Accentuation5">
    <w:name w:val="List Table 1 Light Accent 5"/>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1Clair-Accentuation6">
    <w:name w:val="List Table 1 Light Accent 6"/>
    <w:basedOn w:val="Tableau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2">
    <w:name w:val="List Table 2"/>
    <w:basedOn w:val="Tableau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2-Accentuation1">
    <w:name w:val="List Table 2 Accent 1"/>
    <w:basedOn w:val="Tableau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2-Accentuation2">
    <w:name w:val="List Table 2 Accent 2"/>
    <w:basedOn w:val="Tableau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2-Accentuation3">
    <w:name w:val="List Table 2 Accent 3"/>
    <w:basedOn w:val="Tableau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2-Accentuation4">
    <w:name w:val="List Table 2 Accent 4"/>
    <w:basedOn w:val="Tableau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2-Accentuation5">
    <w:name w:val="List Table 2 Accent 5"/>
    <w:basedOn w:val="Tableau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2-Accentuation6">
    <w:name w:val="List Table 2 Accent 6"/>
    <w:basedOn w:val="Tableau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3">
    <w:name w:val="List Table 3"/>
    <w:basedOn w:val="Tableau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leauListe3-Accentuation1">
    <w:name w:val="List Table 3 Accent 1"/>
    <w:basedOn w:val="Tableau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leauListe3-Accentuation2">
    <w:name w:val="List Table 3 Accent 2"/>
    <w:basedOn w:val="Tableau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leauListe3-Accentuation3">
    <w:name w:val="List Table 3 Accent 3"/>
    <w:basedOn w:val="Tableau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leauListe3-Accentuation4">
    <w:name w:val="List Table 3 Accent 4"/>
    <w:basedOn w:val="Tableau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leauListe3-Accentuation5">
    <w:name w:val="List Table 3 Accent 5"/>
    <w:basedOn w:val="Tableau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leauListe3-Accentuation6">
    <w:name w:val="List Table 3 Accent 6"/>
    <w:basedOn w:val="Tableau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leauListe4">
    <w:name w:val="List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4-Accentuation1">
    <w:name w:val="List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4-Accentuation2">
    <w:name w:val="List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4-Accentuation3">
    <w:name w:val="List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4-Accentuation4">
    <w:name w:val="List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4-Accentuation5">
    <w:name w:val="List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4-Accentuation6">
    <w:name w:val="List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5Fonc">
    <w:name w:val="List Table 5 Dark"/>
    <w:basedOn w:val="Tableau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1">
    <w:name w:val="List Table 5 Dark Accent 1"/>
    <w:basedOn w:val="Tableau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2">
    <w:name w:val="List Table 5 Dark Accent 2"/>
    <w:basedOn w:val="Tableau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3">
    <w:name w:val="List Table 5 Dark Accent 3"/>
    <w:basedOn w:val="Tableau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4">
    <w:name w:val="List Table 5 Dark Accent 4"/>
    <w:basedOn w:val="Tableau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5">
    <w:name w:val="List Table 5 Dark Accent 5"/>
    <w:basedOn w:val="Tableau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6">
    <w:name w:val="List Table 5 Dark Accent 6"/>
    <w:basedOn w:val="Tableau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6Couleur">
    <w:name w:val="List Table 6 Colorful"/>
    <w:basedOn w:val="Tableau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6Couleur-Accentuation1">
    <w:name w:val="List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6Couleur-Accentuation2">
    <w:name w:val="List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6Couleur-Accentuation3">
    <w:name w:val="List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6Couleur-Accentuation4">
    <w:name w:val="List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6Couleur-Accentuation5">
    <w:name w:val="List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6Couleur-Accentuation6">
    <w:name w:val="List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7Couleur">
    <w:name w:val="List Table 7 Colorful"/>
    <w:basedOn w:val="Tableau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1">
    <w:name w:val="List Table 7 Colorful Accent 1"/>
    <w:basedOn w:val="Tableau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2">
    <w:name w:val="List Table 7 Colorful Accent 2"/>
    <w:basedOn w:val="Tableau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3">
    <w:name w:val="List Table 7 Colorful Accent 3"/>
    <w:basedOn w:val="Tableau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4">
    <w:name w:val="List Table 7 Colorful Accent 4"/>
    <w:basedOn w:val="Tableau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5">
    <w:name w:val="List Table 7 Colorful Accent 5"/>
    <w:basedOn w:val="Tableau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6">
    <w:name w:val="List Table 7 Colorful Accent 6"/>
    <w:basedOn w:val="Tableau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demacro">
    <w:name w:val="macro"/>
    <w:link w:val="TextedemacroC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edemacroCar" w:customStyle="1">
    <w:name w:val="Texte de macro Car"/>
    <w:basedOn w:val="Policepardfaut"/>
    <w:link w:val="Textedemacro"/>
    <w:uiPriority w:val="99"/>
    <w:semiHidden w:val="1"/>
    <w:rsid w:val="005A6EC5"/>
    <w:rPr>
      <w:rFonts w:ascii="Consolas" w:hAnsi="Consolas"/>
      <w:sz w:val="20"/>
      <w:szCs w:val="20"/>
      <w:lang w:val="fr-CA"/>
    </w:rPr>
  </w:style>
  <w:style w:type="table" w:styleId="Grillemoyenne1">
    <w:name w:val="Medium Grid 1"/>
    <w:basedOn w:val="Tableau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moyenne1-Accent1">
    <w:name w:val="Medium Grid 1 Accent 1"/>
    <w:basedOn w:val="Tableau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moyenne1-Accent2">
    <w:name w:val="Medium Grid 1 Accent 2"/>
    <w:basedOn w:val="Tableau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moyenne1-Accent3">
    <w:name w:val="Medium Grid 1 Accent 3"/>
    <w:basedOn w:val="Tableau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moyenne1-Accent4">
    <w:name w:val="Medium Grid 1 Accent 4"/>
    <w:basedOn w:val="Tableau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moyenne1-Accent5">
    <w:name w:val="Medium Grid 1 Accent 5"/>
    <w:basedOn w:val="Tableau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moyenne1-Accent6">
    <w:name w:val="Medium Grid 1 Accent 6"/>
    <w:basedOn w:val="Tableau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illemoyenne2">
    <w:name w:val="Medium Grid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illemoyenne2-Accent1">
    <w:name w:val="Medium Grid 2 Accent 1"/>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illemoyenne2-Accent2">
    <w:name w:val="Medium Grid 2 Accent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illemoyenne2-Accent3">
    <w:name w:val="Medium Grid 2 Accent 3"/>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illemoyenne2-Accent4">
    <w:name w:val="Medium Grid 2 Accent 4"/>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illemoyenne2-Accent5">
    <w:name w:val="Medium Grid 2 Accent 5"/>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illemoyenne2-Accent6">
    <w:name w:val="Medium Grid 2 Accent 6"/>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illemoyenne3">
    <w:name w:val="Medium Grid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illemoyenne3-Accent1">
    <w:name w:val="Medium Grid 3 Accent 1"/>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illemoyenne3-Accent2">
    <w:name w:val="Medium Grid 3 Accent 2"/>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illemoyenne3-Accent3">
    <w:name w:val="Medium Grid 3 Accent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illemoyenne3-Accent4">
    <w:name w:val="Medium Grid 3 Accent 4"/>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illemoyenne3-Accent5">
    <w:name w:val="Medium Grid 3 Accent 5"/>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illemoyenne3-Accent6">
    <w:name w:val="Medium Grid 3 Accent 6"/>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emoyenne1">
    <w:name w:val="Medium Lis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emoyenne1-Accent1">
    <w:name w:val="Medium List 1 Accen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emoyenne1-Accent2">
    <w:name w:val="Medium List 1 Accent 2"/>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emoyenne1-Accent3">
    <w:name w:val="Medium List 1 Accent 3"/>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emoyenne1-Accent4">
    <w:name w:val="Medium List 1 Accent 4"/>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emoyenne1-Accent5">
    <w:name w:val="Medium List 1 Accent 5"/>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emoyenne1-Accent6">
    <w:name w:val="Medium List 1 Accent 6"/>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emoyenne2">
    <w:name w:val="Medium Lis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1">
    <w:name w:val="Medium List 2 Accent 1"/>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2">
    <w:name w:val="Medium List 2 Accen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3">
    <w:name w:val="Medium List 2 Accent 3"/>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4">
    <w:name w:val="Medium List 2 Accent 4"/>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5">
    <w:name w:val="Medium List 2 Accent 5"/>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6">
    <w:name w:val="Medium List 2 Accent 6"/>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Tramemoyenne1">
    <w:name w:val="Medium Shading 1"/>
    <w:basedOn w:val="Tableau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Tramemoyenne1-Accent1">
    <w:name w:val="Medium Shading 1 Accent 1"/>
    <w:basedOn w:val="Tableau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Tramemoyenne1-Accent2">
    <w:name w:val="Medium Shading 1 Accent 2"/>
    <w:basedOn w:val="Tableau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Tramemoyenne1-Accent3">
    <w:name w:val="Medium Shading 1 Accent 3"/>
    <w:basedOn w:val="Tableau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Tramemoyenne1-Accent4">
    <w:name w:val="Medium Shading 1 Accent 4"/>
    <w:basedOn w:val="Tableau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Tramemoyenne1-Accent5">
    <w:name w:val="Medium Shading 1 Accent 5"/>
    <w:basedOn w:val="Tableau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Tramemoyenne1-Accent6">
    <w:name w:val="Medium Shading 1 Accent 6"/>
    <w:basedOn w:val="Tableau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Tramemoyenne2">
    <w:name w:val="Medium Shading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1">
    <w:name w:val="Medium Shading 2 Accent 1"/>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2">
    <w:name w:val="Medium Shading 2 Accent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3">
    <w:name w:val="Medium Shading 2 Accent 3"/>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4">
    <w:name w:val="Medium Shading 2 Accent 4"/>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5">
    <w:name w:val="Medium Shading 2 Accent 5"/>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6">
    <w:name w:val="Medium Shading 2 Accent 6"/>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En-ttedemessage">
    <w:name w:val="Message Header"/>
    <w:basedOn w:val="Normal"/>
    <w:link w:val="En-ttedemessageC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En-ttedemessageCar" w:customStyle="1">
    <w:name w:val="En-tête de message Car"/>
    <w:basedOn w:val="Policepardfaut"/>
    <w:link w:val="En-ttedemessage"/>
    <w:uiPriority w:val="99"/>
    <w:semiHidden w:val="1"/>
    <w:rsid w:val="005A6EC5"/>
    <w:rPr>
      <w:rFonts w:cs="Arial" w:eastAsiaTheme="majorEastAsia"/>
      <w:sz w:val="24"/>
      <w:szCs w:val="24"/>
      <w:shd w:color="auto" w:fill="auto" w:val="pct20"/>
      <w:lang w:val="fr-CA"/>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Retraitnormal">
    <w:name w:val="Normal Indent"/>
    <w:basedOn w:val="Normal"/>
    <w:uiPriority w:val="99"/>
    <w:semiHidden w:val="1"/>
    <w:unhideWhenUsed w:val="1"/>
    <w:rsid w:val="005A6EC5"/>
    <w:pPr>
      <w:ind w:left="720"/>
    </w:pPr>
  </w:style>
  <w:style w:type="paragraph" w:styleId="Titredenote">
    <w:name w:val="Note Heading"/>
    <w:basedOn w:val="Normal"/>
    <w:next w:val="Normal"/>
    <w:link w:val="TitredenoteCar"/>
    <w:uiPriority w:val="99"/>
    <w:semiHidden w:val="1"/>
    <w:unhideWhenUsed w:val="1"/>
    <w:rsid w:val="005A6EC5"/>
    <w:pPr>
      <w:spacing w:after="0" w:line="240" w:lineRule="auto"/>
    </w:pPr>
  </w:style>
  <w:style w:type="character" w:styleId="TitredenoteCar" w:customStyle="1">
    <w:name w:val="Titre de note Car"/>
    <w:basedOn w:val="Policepardfaut"/>
    <w:link w:val="Titredenote"/>
    <w:uiPriority w:val="99"/>
    <w:semiHidden w:val="1"/>
    <w:rsid w:val="005A6EC5"/>
    <w:rPr>
      <w:lang w:val="fr-CA"/>
    </w:rPr>
  </w:style>
  <w:style w:type="character" w:styleId="Numrodepage">
    <w:name w:val="page number"/>
    <w:basedOn w:val="Policepardfaut"/>
    <w:uiPriority w:val="99"/>
    <w:semiHidden w:val="1"/>
    <w:unhideWhenUsed w:val="1"/>
    <w:rsid w:val="005A6EC5"/>
    <w:rPr>
      <w:lang w:val="fr-CA"/>
    </w:rPr>
  </w:style>
  <w:style w:type="table" w:styleId="Tableausimple1">
    <w:name w:val="Plain Table 1"/>
    <w:basedOn w:val="Tableau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2">
    <w:name w:val="Plain Table 2"/>
    <w:basedOn w:val="Tableau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Tableausimple3">
    <w:name w:val="Plain Table 3"/>
    <w:basedOn w:val="Tableau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leausimple4">
    <w:name w:val="Plain Table 4"/>
    <w:basedOn w:val="Tableau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5">
    <w:name w:val="Plain Table 5"/>
    <w:basedOn w:val="Tableau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brut">
    <w:name w:val="Plain Text"/>
    <w:basedOn w:val="Normal"/>
    <w:link w:val="TextebrutCar"/>
    <w:uiPriority w:val="99"/>
    <w:semiHidden w:val="1"/>
    <w:unhideWhenUsed w:val="1"/>
    <w:rsid w:val="005A6EC5"/>
    <w:pPr>
      <w:spacing w:after="0" w:line="240" w:lineRule="auto"/>
    </w:pPr>
    <w:rPr>
      <w:rFonts w:ascii="Consolas" w:hAnsi="Consolas"/>
      <w:sz w:val="21"/>
      <w:szCs w:val="21"/>
    </w:rPr>
  </w:style>
  <w:style w:type="character" w:styleId="TextebrutCar" w:customStyle="1">
    <w:name w:val="Texte brut Car"/>
    <w:basedOn w:val="Policepardfaut"/>
    <w:link w:val="Textebrut"/>
    <w:uiPriority w:val="99"/>
    <w:semiHidden w:val="1"/>
    <w:rsid w:val="005A6EC5"/>
    <w:rPr>
      <w:rFonts w:ascii="Consolas" w:hAnsi="Consolas"/>
      <w:sz w:val="21"/>
      <w:szCs w:val="21"/>
      <w:lang w:val="fr-CA"/>
    </w:rPr>
  </w:style>
  <w:style w:type="paragraph" w:styleId="Salutations">
    <w:name w:val="Salutation"/>
    <w:basedOn w:val="Normal"/>
    <w:next w:val="Normal"/>
    <w:link w:val="SalutationsCar"/>
    <w:uiPriority w:val="99"/>
    <w:semiHidden w:val="1"/>
    <w:unhideWhenUsed w:val="1"/>
    <w:rsid w:val="005A6EC5"/>
  </w:style>
  <w:style w:type="character" w:styleId="SalutationsCar" w:customStyle="1">
    <w:name w:val="Salutations Car"/>
    <w:basedOn w:val="Policepardfaut"/>
    <w:link w:val="Salutations"/>
    <w:uiPriority w:val="99"/>
    <w:semiHidden w:val="1"/>
    <w:rsid w:val="005A6EC5"/>
    <w:rPr>
      <w:lang w:val="fr-CA"/>
    </w:rPr>
  </w:style>
  <w:style w:type="paragraph" w:styleId="Signature">
    <w:name w:val="Signature"/>
    <w:basedOn w:val="Normal"/>
    <w:link w:val="SignatureCar"/>
    <w:uiPriority w:val="99"/>
    <w:semiHidden w:val="1"/>
    <w:unhideWhenUsed w:val="1"/>
    <w:rsid w:val="005A6EC5"/>
    <w:pPr>
      <w:spacing w:after="0" w:line="240" w:lineRule="auto"/>
      <w:ind w:left="4252"/>
    </w:pPr>
  </w:style>
  <w:style w:type="character" w:styleId="SignatureCar" w:customStyle="1">
    <w:name w:val="Signature Car"/>
    <w:basedOn w:val="Policepardfaut"/>
    <w:link w:val="Signature"/>
    <w:uiPriority w:val="99"/>
    <w:semiHidden w:val="1"/>
    <w:rsid w:val="005A6EC5"/>
    <w:rPr>
      <w:lang w:val="fr-CA"/>
    </w:rPr>
  </w:style>
  <w:style w:type="character" w:styleId="lev">
    <w:name w:val="Strong"/>
    <w:basedOn w:val="Policepardfaut"/>
    <w:uiPriority w:val="22"/>
    <w:qFormat w:val="1"/>
    <w:rsid w:val="005A6EC5"/>
    <w:rPr>
      <w:b w:val="1"/>
      <w:bCs w:val="1"/>
      <w:lang w:val="fr-CA"/>
    </w:rPr>
  </w:style>
  <w:style w:type="character" w:styleId="Accentuationlgre">
    <w:name w:val="Subtle Emphasis"/>
    <w:basedOn w:val="Policepardfaut"/>
    <w:uiPriority w:val="19"/>
    <w:qFormat w:val="1"/>
    <w:rsid w:val="005A6EC5"/>
    <w:rPr>
      <w:i w:val="1"/>
      <w:iCs w:val="1"/>
      <w:color w:val="404040" w:themeColor="text1" w:themeTint="0000BF"/>
      <w:lang w:val="fr-CA"/>
    </w:rPr>
  </w:style>
  <w:style w:type="character" w:styleId="Rfrencelgre">
    <w:name w:val="Subtle Reference"/>
    <w:basedOn w:val="Policepardfaut"/>
    <w:uiPriority w:val="31"/>
    <w:qFormat w:val="1"/>
    <w:rsid w:val="005A6EC5"/>
    <w:rPr>
      <w:smallCaps w:val="1"/>
      <w:color w:val="5a5a5a" w:themeColor="text1" w:themeTint="0000A5"/>
      <w:lang w:val="fr-CA"/>
    </w:rPr>
  </w:style>
  <w:style w:type="table" w:styleId="Effetsdetableau3D1">
    <w:name w:val="Table 3D effects 1"/>
    <w:basedOn w:val="Tableau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Effetsdetableau3D2">
    <w:name w:val="Table 3D effects 2"/>
    <w:basedOn w:val="Tableau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Effetsdetableau3D3">
    <w:name w:val="Table 3D effects 3"/>
    <w:basedOn w:val="Tableau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1">
    <w:name w:val="Table Classic 1"/>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2">
    <w:name w:val="Table Classic 2"/>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auclassique3">
    <w:name w:val="Table Classic 3"/>
    <w:basedOn w:val="Tableau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auclassique4">
    <w:name w:val="Table Classic 4"/>
    <w:basedOn w:val="Tableau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aucolor1">
    <w:name w:val="Table Colorful 1"/>
    <w:basedOn w:val="Tableau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2">
    <w:name w:val="Table Colorful 2"/>
    <w:basedOn w:val="Tableau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3">
    <w:name w:val="Table Colorful 3"/>
    <w:basedOn w:val="Tableau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Colonnesdetableau1">
    <w:name w:val="Table Columns 1"/>
    <w:basedOn w:val="Tableau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2">
    <w:name w:val="Table Columns 2"/>
    <w:basedOn w:val="Tableau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3">
    <w:name w:val="Table Columns 3"/>
    <w:basedOn w:val="Tableau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Colonnesdetableau4">
    <w:name w:val="Table Columns 4"/>
    <w:basedOn w:val="Tableau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Colonnesdetableau5">
    <w:name w:val="Table Columns 5"/>
    <w:basedOn w:val="Tableau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aucontemporain">
    <w:name w:val="Table Contemporary"/>
    <w:basedOn w:val="Tableau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aulgant">
    <w:name w:val="Table Elegant"/>
    <w:basedOn w:val="Tableau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Grilledetableau1">
    <w:name w:val="Table Grid 1"/>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Grilledetableau2">
    <w:name w:val="Table Grid 2"/>
    <w:basedOn w:val="Tableau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3">
    <w:name w:val="Table Grid 3"/>
    <w:basedOn w:val="Tableau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4">
    <w:name w:val="Table Grid 4"/>
    <w:basedOn w:val="Tableau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Grilledetableau5">
    <w:name w:val="Table Grid 5"/>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6">
    <w:name w:val="Table Grid 6"/>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7">
    <w:name w:val="Table Grid 7"/>
    <w:basedOn w:val="Tableau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8">
    <w:name w:val="Table Grid 8"/>
    <w:basedOn w:val="Tableau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Grilledetableauclaire">
    <w:name w:val="Grid Table Light"/>
    <w:basedOn w:val="Tableau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auliste1">
    <w:name w:val="Table List 1"/>
    <w:basedOn w:val="Tableau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20">
    <w:name w:val="Table List 2"/>
    <w:basedOn w:val="Tableau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30">
    <w:name w:val="Table List 3"/>
    <w:basedOn w:val="Tableau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auliste40">
    <w:name w:val="Table List 4"/>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auliste5">
    <w:name w:val="Table List 5"/>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auliste6">
    <w:name w:val="Table List 6"/>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auliste7">
    <w:name w:val="Table List 7"/>
    <w:basedOn w:val="Tableau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auliste8">
    <w:name w:val="Table List 8"/>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desrfrencesjuridiques">
    <w:name w:val="table of authorities"/>
    <w:basedOn w:val="Normal"/>
    <w:next w:val="Normal"/>
    <w:uiPriority w:val="99"/>
    <w:semiHidden w:val="1"/>
    <w:unhideWhenUsed w:val="1"/>
    <w:rsid w:val="005A6EC5"/>
    <w:pPr>
      <w:spacing w:after="0"/>
      <w:ind w:left="220" w:hanging="220"/>
    </w:pPr>
  </w:style>
  <w:style w:type="paragraph" w:styleId="Tabledesillustrations">
    <w:name w:val="table of figures"/>
    <w:basedOn w:val="Normal"/>
    <w:next w:val="Normal"/>
    <w:uiPriority w:val="99"/>
    <w:semiHidden w:val="1"/>
    <w:unhideWhenUsed w:val="1"/>
    <w:rsid w:val="005A6EC5"/>
    <w:pPr>
      <w:spacing w:after="0"/>
    </w:pPr>
  </w:style>
  <w:style w:type="table" w:styleId="Tableauprofessionnel">
    <w:name w:val="Table Professional"/>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ausimple10">
    <w:name w:val="Table Simple 1"/>
    <w:basedOn w:val="Tableau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ausimple20">
    <w:name w:val="Table Simple 2"/>
    <w:basedOn w:val="Tableau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ausimple30">
    <w:name w:val="Table Simple 3"/>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auple1">
    <w:name w:val="Table Subtle 1"/>
    <w:basedOn w:val="Tableau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ple2">
    <w:name w:val="Table Subtle 2"/>
    <w:basedOn w:val="Tableau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hmedutableau">
    <w:name w:val="Table Theme"/>
    <w:basedOn w:val="Tableau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auweb1">
    <w:name w:val="Table Web 1"/>
    <w:basedOn w:val="Tableau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2">
    <w:name w:val="Table Web 2"/>
    <w:basedOn w:val="Tableau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3">
    <w:name w:val="Table Web 3"/>
    <w:basedOn w:val="Tableau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itreTR">
    <w:name w:val="toa heading"/>
    <w:basedOn w:val="Normal"/>
    <w:next w:val="Normal"/>
    <w:uiPriority w:val="99"/>
    <w:semiHidden w:val="1"/>
    <w:unhideWhenUsed w:val="1"/>
    <w:rsid w:val="005A6EC5"/>
    <w:pPr>
      <w:spacing w:before="120"/>
    </w:pPr>
    <w:rPr>
      <w:rFonts w:eastAsiaTheme="majorEastAsia"/>
      <w:b w:val="1"/>
      <w:bCs w:val="1"/>
    </w:rPr>
  </w:style>
  <w:style w:type="paragraph" w:styleId="TM5">
    <w:name w:val="toc 5"/>
    <w:basedOn w:val="Normal"/>
    <w:next w:val="Normal"/>
    <w:autoRedefine w:val="1"/>
    <w:uiPriority w:val="39"/>
    <w:semiHidden w:val="1"/>
    <w:unhideWhenUsed w:val="1"/>
    <w:rsid w:val="005A6EC5"/>
    <w:pPr>
      <w:spacing w:after="100"/>
      <w:ind w:left="880"/>
    </w:pPr>
  </w:style>
  <w:style w:type="paragraph" w:styleId="TM6">
    <w:name w:val="toc 6"/>
    <w:basedOn w:val="Normal"/>
    <w:next w:val="Normal"/>
    <w:autoRedefine w:val="1"/>
    <w:uiPriority w:val="39"/>
    <w:unhideWhenUsed w:val="1"/>
    <w:rsid w:val="005A6EC5"/>
    <w:pPr>
      <w:spacing w:after="100"/>
      <w:ind w:left="1100"/>
    </w:pPr>
  </w:style>
  <w:style w:type="paragraph" w:styleId="TM7">
    <w:name w:val="toc 7"/>
    <w:basedOn w:val="Normal"/>
    <w:next w:val="Normal"/>
    <w:autoRedefine w:val="1"/>
    <w:uiPriority w:val="39"/>
    <w:semiHidden w:val="1"/>
    <w:unhideWhenUsed w:val="1"/>
    <w:rsid w:val="005A6EC5"/>
    <w:pPr>
      <w:spacing w:after="100"/>
      <w:ind w:left="1320"/>
    </w:pPr>
  </w:style>
  <w:style w:type="paragraph" w:styleId="TM8">
    <w:name w:val="toc 8"/>
    <w:basedOn w:val="Normal"/>
    <w:next w:val="Normal"/>
    <w:autoRedefine w:val="1"/>
    <w:uiPriority w:val="39"/>
    <w:semiHidden w:val="1"/>
    <w:unhideWhenUsed w:val="1"/>
    <w:rsid w:val="005A6EC5"/>
    <w:pPr>
      <w:spacing w:after="100"/>
      <w:ind w:left="1540"/>
    </w:pPr>
  </w:style>
  <w:style w:type="paragraph" w:styleId="TM9">
    <w:name w:val="toc 9"/>
    <w:basedOn w:val="Normal"/>
    <w:next w:val="Normal"/>
    <w:autoRedefine w:val="1"/>
    <w:uiPriority w:val="39"/>
    <w:semiHidden w:val="1"/>
    <w:unhideWhenUsed w:val="1"/>
    <w:rsid w:val="005A6EC5"/>
    <w:pPr>
      <w:spacing w:after="100"/>
      <w:ind w:left="1760"/>
    </w:pPr>
  </w:style>
  <w:style w:type="paragraph" w:styleId="En-ttedetabledesmatires">
    <w:name w:val="TOC Heading"/>
    <w:basedOn w:val="Titre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itre1"/>
    <w:next w:val="Normal"/>
    <w:uiPriority w:val="9"/>
    <w:qFormat w:val="1"/>
    <w:rsid w:val="005A6EC5"/>
    <w:pPr>
      <w:numPr>
        <w:numId w:val="0"/>
      </w:numPr>
    </w:pPr>
    <w:rPr>
      <w:b w:val="1"/>
    </w:rPr>
  </w:style>
  <w:style w:type="paragraph" w:styleId="Heading2NonNumbered" w:customStyle="1">
    <w:name w:val="Heading 2 Non Numbered"/>
    <w:basedOn w:val="Titre2"/>
    <w:next w:val="Normal"/>
    <w:uiPriority w:val="9"/>
    <w:qFormat w:val="1"/>
    <w:rsid w:val="00607164"/>
    <w:pPr>
      <w:numPr>
        <w:ilvl w:val="0"/>
        <w:numId w:val="0"/>
      </w:numPr>
    </w:pPr>
  </w:style>
  <w:style w:type="paragraph" w:styleId="Heading2withLine" w:customStyle="1">
    <w:name w:val="Heading 2 with Line"/>
    <w:basedOn w:val="Titre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ous-titr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Policepardfaut"/>
    <w:uiPriority w:val="4"/>
    <w:qFormat w:val="1"/>
    <w:rsid w:val="008270AE"/>
    <w:rPr>
      <w:rFonts w:asciiTheme="majorHAnsi" w:hAnsiTheme="majorHAnsi"/>
      <w:color w:val="000000" w:themeColor="text1"/>
      <w:lang w:val="fr-CA"/>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tionnonrsolue">
    <w:name w:val="Unresolved Mention"/>
    <w:basedOn w:val="Policepardfaut"/>
    <w:uiPriority w:val="99"/>
    <w:semiHidden w:val="1"/>
    <w:unhideWhenUsed w:val="1"/>
    <w:rsid w:val="004E70C4"/>
    <w:rPr>
      <w:color w:val="605e5c"/>
      <w:shd w:color="auto" w:fill="e1dfdd" w:val="clear"/>
      <w:lang w:val="fr-CA"/>
    </w:rPr>
  </w:style>
  <w:style w:type="paragraph" w:styleId="Rvision">
    <w:name w:val="Revision"/>
    <w:hidden w:val="1"/>
    <w:uiPriority w:val="99"/>
    <w:semiHidden w:val="1"/>
    <w:rsid w:val="00351F88"/>
    <w:pPr>
      <w:spacing w:after="0" w:line="240" w:lineRule="auto"/>
    </w:pPr>
  </w:style>
  <w:style w:type="table" w:styleId="a" w:customStyle="1">
    <w:basedOn w:val="TableauNormal"/>
    <w:tblPr>
      <w:tblStyleRowBandSize w:val="1"/>
      <w:tblStyleColBandSize w:val="1"/>
      <w:tblCellMar>
        <w:left w:w="115.0" w:type="dxa"/>
        <w:right w:w="115.0" w:type="dxa"/>
      </w:tblCellMar>
    </w:tblPr>
  </w:style>
  <w:style w:type="table" w:styleId="a0" w:customStyle="1">
    <w:basedOn w:val="TableauNormal"/>
    <w:tblPr>
      <w:tblStyleRowBandSize w:val="1"/>
      <w:tblStyleColBandSize w:val="1"/>
      <w:tblCellMar>
        <w:left w:w="115.0" w:type="dxa"/>
        <w:right w:w="115.0" w:type="dxa"/>
      </w:tblCellMar>
    </w:tblPr>
  </w:style>
  <w:style w:type="table" w:styleId="a1" w:customStyle="1">
    <w:basedOn w:val="TableauNormal"/>
    <w:tblPr>
      <w:tblStyleRowBandSize w:val="1"/>
      <w:tblStyleColBandSize w:val="1"/>
      <w:tblCellMar>
        <w:left w:w="115.0" w:type="dxa"/>
        <w:right w:w="115.0" w:type="dxa"/>
      </w:tblCellMar>
    </w:tblPr>
  </w:style>
  <w:style w:type="table" w:styleId="a2" w:customStyle="1">
    <w:basedOn w:val="TableauNormal"/>
    <w:tblPr>
      <w:tblStyleRowBandSize w:val="1"/>
      <w:tblStyleColBandSize w:val="1"/>
      <w:tblCellMar>
        <w:left w:w="115.0" w:type="dxa"/>
        <w:right w:w="115.0" w:type="dxa"/>
      </w:tblCellMar>
    </w:tblPr>
  </w:style>
  <w:style w:type="table" w:styleId="a3" w:customStyle="1">
    <w:basedOn w:val="TableauNormal"/>
    <w:tblPr>
      <w:tblStyleRowBandSize w:val="1"/>
      <w:tblStyleColBandSize w:val="1"/>
      <w:tblCellMar>
        <w:left w:w="115.0" w:type="dxa"/>
        <w:right w:w="115.0" w:type="dxa"/>
      </w:tblCellMar>
    </w:tblPr>
  </w:style>
  <w:style w:type="table" w:styleId="a4" w:customStyle="1">
    <w:basedOn w:val="TableauNormal"/>
    <w:tblPr>
      <w:tblStyleRowBandSize w:val="1"/>
      <w:tblStyleColBandSize w:val="1"/>
      <w:tblCellMar>
        <w:left w:w="115.0" w:type="dxa"/>
        <w:right w:w="115.0" w:type="dxa"/>
      </w:tblCellMar>
    </w:tblPr>
  </w:style>
  <w:style w:type="table" w:styleId="a5" w:customStyle="1">
    <w:basedOn w:val="TableauNormal"/>
    <w:tblPr>
      <w:tblStyleRowBandSize w:val="1"/>
      <w:tblStyleColBandSize w:val="1"/>
      <w:tblCellMar>
        <w:left w:w="115.0" w:type="dxa"/>
        <w:right w:w="115.0" w:type="dxa"/>
      </w:tblCellMar>
    </w:tblPr>
  </w:style>
  <w:style w:type="table" w:styleId="a6" w:customStyle="1">
    <w:basedOn w:val="TableauNormal"/>
    <w:tblPr>
      <w:tblStyleRowBandSize w:val="1"/>
      <w:tblStyleColBandSize w:val="1"/>
      <w:tblCellMar>
        <w:left w:w="115.0" w:type="dxa"/>
        <w:right w:w="115.0" w:type="dxa"/>
      </w:tblCellMar>
    </w:tblPr>
  </w:style>
  <w:style w:type="table" w:styleId="a7" w:customStyle="1">
    <w:basedOn w:val="TableauNormal"/>
    <w:tblPr>
      <w:tblStyleRowBandSize w:val="1"/>
      <w:tblStyleColBandSize w:val="1"/>
      <w:tblCellMar>
        <w:left w:w="115.0" w:type="dxa"/>
        <w:right w:w="115.0" w:type="dxa"/>
      </w:tblCellMar>
    </w:tblPr>
  </w:style>
  <w:style w:type="table" w:styleId="a8" w:customStyle="1">
    <w:basedOn w:val="TableauNormal"/>
    <w:tblPr>
      <w:tblStyleRowBandSize w:val="1"/>
      <w:tblStyleColBandSize w:val="1"/>
      <w:tblCellMar>
        <w:left w:w="115.0" w:type="dxa"/>
        <w:right w:w="115.0" w:type="dxa"/>
      </w:tblCellMar>
    </w:tblPr>
  </w:style>
  <w:style w:type="table" w:styleId="a9" w:customStyle="1">
    <w:basedOn w:val="TableauNormal"/>
    <w:tblPr>
      <w:tblStyleRowBandSize w:val="1"/>
      <w:tblStyleColBandSize w:val="1"/>
      <w:tblCellMar>
        <w:left w:w="115.0" w:type="dxa"/>
        <w:right w:w="115.0" w:type="dxa"/>
      </w:tblCellMar>
    </w:tblPr>
  </w:style>
  <w:style w:type="table" w:styleId="aa" w:customStyle="1">
    <w:basedOn w:val="TableauNormal"/>
    <w:tblPr>
      <w:tblStyleRowBandSize w:val="1"/>
      <w:tblStyleColBandSize w:val="1"/>
      <w:tblCellMar>
        <w:left w:w="115.0" w:type="dxa"/>
        <w:right w:w="115.0" w:type="dxa"/>
      </w:tblCellMar>
    </w:tblPr>
  </w:style>
  <w:style w:type="table" w:styleId="ab" w:customStyle="1">
    <w:basedOn w:val="TableauNormal"/>
    <w:tblPr>
      <w:tblStyleRowBandSize w:val="1"/>
      <w:tblStyleColBandSize w:val="1"/>
      <w:tblCellMar>
        <w:left w:w="115.0" w:type="dxa"/>
        <w:right w:w="115.0" w:type="dxa"/>
      </w:tblCellMar>
    </w:tblPr>
  </w:style>
  <w:style w:type="table" w:styleId="ac" w:customStyle="1">
    <w:basedOn w:val="TableauNormal"/>
    <w:tblPr>
      <w:tblStyleRowBandSize w:val="1"/>
      <w:tblStyleColBandSize w:val="1"/>
      <w:tblCellMar>
        <w:left w:w="115.0" w:type="dxa"/>
        <w:right w:w="115.0" w:type="dxa"/>
      </w:tblCellMar>
    </w:tblPr>
  </w:style>
  <w:style w:type="table" w:styleId="ad" w:customStyle="1">
    <w:basedOn w:val="TableauNormal"/>
    <w:tblPr>
      <w:tblStyleRowBandSize w:val="1"/>
      <w:tblStyleColBandSize w:val="1"/>
      <w:tblCellMar>
        <w:left w:w="115.0" w:type="dxa"/>
        <w:right w:w="115.0" w:type="dxa"/>
      </w:tblCellMar>
    </w:tblPr>
  </w:style>
  <w:style w:type="table" w:styleId="ae"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c"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d"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e"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0"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8.png"/><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bSCCkXfcmNlxHmgXUjrz1YWVIQ==">CgMxLjAyCWguMnAyY3NyeTIIaC5namRneHMyDmguOWI2ZzYya2Uwa2oxMg5oLjIyOXdrdGxiMmR6MTIOaC45NDlqaTlldWU2bGQyDmguM2g1ZHBkY2hjdGNwMg5oLmN6bmVtanZsNXFwdzIJaC40OXgyaWs1OAByITFKc0IxUUprVlpfVWdkN25wVGQwY1VwSjVncWM0cG9yaQ==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