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r w:rsidDel="00000000" w:rsidR="00000000" w:rsidRPr="00000000">
        <w:rPr>
          <w:rtl w:val="0"/>
        </w:rPr>
        <w:t xml:space="preserve">Nota Informativa: gestão de cilindros de oxigénio comprimido</w:t>
      </w:r>
    </w:p>
    <w:p w:rsidR="00000000" w:rsidDel="00000000" w:rsidP="00000000" w:rsidRDefault="00000000" w:rsidRPr="00000000" w14:paraId="00000002">
      <w:pPr>
        <w:pStyle w:val="Subtitle"/>
        <w:rPr>
          <w:b w:val="1"/>
          <w:sz w:val="24"/>
          <w:szCs w:val="24"/>
        </w:rPr>
      </w:pPr>
      <w:r w:rsidDel="00000000" w:rsidR="00000000" w:rsidRPr="00000000">
        <w:rPr>
          <w:rtl w:val="0"/>
        </w:rPr>
      </w:r>
    </w:p>
    <w:p w:rsidR="00000000" w:rsidDel="00000000" w:rsidP="00000000" w:rsidRDefault="00000000" w:rsidRPr="00000000" w14:paraId="00000003">
      <w:pPr>
        <w:pStyle w:val="Subtitle"/>
        <w:rPr>
          <w:sz w:val="24"/>
          <w:szCs w:val="24"/>
        </w:rPr>
      </w:pPr>
      <w:r w:rsidDel="00000000" w:rsidR="00000000" w:rsidRPr="00000000">
        <w:rPr>
          <w:b w:val="1"/>
          <w:sz w:val="24"/>
          <w:szCs w:val="24"/>
          <w:rtl w:val="0"/>
        </w:rPr>
        <w:t xml:space="preserve">Data de publicação:</w:t>
      </w:r>
      <w:r w:rsidDel="00000000" w:rsidR="00000000" w:rsidRPr="00000000">
        <w:rPr>
          <w:sz w:val="24"/>
          <w:szCs w:val="24"/>
          <w:rtl w:val="0"/>
        </w:rPr>
        <w:t xml:space="preserve"> 11 de abril de 2025</w:t>
      </w:r>
    </w:p>
    <w:p w:rsidR="00000000" w:rsidDel="00000000" w:rsidP="00000000" w:rsidRDefault="00000000" w:rsidRPr="00000000" w14:paraId="00000004">
      <w:pPr>
        <w:spacing w:after="0" w:line="240" w:lineRule="auto"/>
        <w:rPr>
          <w:i w:val="1"/>
        </w:rPr>
      </w:pPr>
      <w:r w:rsidDel="00000000" w:rsidR="00000000" w:rsidRPr="00000000">
        <w:rPr>
          <w:i w:val="1"/>
          <w:rtl w:val="0"/>
        </w:rPr>
        <w:t xml:space="preserve">Este documento foi produzido e traduzido pela Build Health International (BHI) para o projeto BOXER do Fundo Mundial.</w:t>
      </w:r>
    </w:p>
    <w:p w:rsidR="00000000" w:rsidDel="00000000" w:rsidP="00000000" w:rsidRDefault="00000000" w:rsidRPr="00000000" w14:paraId="00000005">
      <w:pPr>
        <w:spacing w:after="0" w:line="240" w:lineRule="auto"/>
        <w:jc w:val="both"/>
        <w:rPr>
          <w:sz w:val="22"/>
          <w:szCs w:val="22"/>
        </w:rPr>
      </w:pPr>
      <w:r w:rsidDel="00000000" w:rsidR="00000000" w:rsidRPr="00000000">
        <w:rPr>
          <w:rtl w:val="0"/>
        </w:rPr>
      </w:r>
    </w:p>
    <w:p w:rsidR="00000000" w:rsidDel="00000000" w:rsidP="00000000" w:rsidRDefault="00000000" w:rsidRPr="00000000" w14:paraId="00000006">
      <w:pPr>
        <w:spacing w:after="0" w:line="240" w:lineRule="auto"/>
        <w:jc w:val="both"/>
        <w:rPr>
          <w:sz w:val="22"/>
          <w:szCs w:val="22"/>
        </w:rPr>
      </w:pPr>
      <w:r w:rsidDel="00000000" w:rsidR="00000000" w:rsidRPr="00000000">
        <w:rPr>
          <w:rtl w:val="0"/>
        </w:rPr>
      </w:r>
    </w:p>
    <w:p w:rsidR="00000000" w:rsidDel="00000000" w:rsidP="00000000" w:rsidRDefault="00000000" w:rsidRPr="00000000" w14:paraId="00000007">
      <w:pPr>
        <w:pStyle w:val="Heading1"/>
        <w:spacing w:after="0" w:before="0" w:lineRule="auto"/>
        <w:rPr>
          <w:b w:val="1"/>
        </w:rPr>
      </w:pPr>
      <w:bookmarkStart w:colFirst="0" w:colLast="0" w:name="_heading=h.gjdgxs" w:id="0"/>
      <w:bookmarkEnd w:id="0"/>
      <w:r w:rsidDel="00000000" w:rsidR="00000000" w:rsidRPr="00000000">
        <w:rPr>
          <w:rtl w:val="0"/>
        </w:rPr>
        <w:t xml:space="preserve">1. Introdução</w:t>
      </w:r>
      <w:r w:rsidDel="00000000" w:rsidR="00000000" w:rsidRPr="00000000">
        <w:rPr>
          <w:rtl w:val="0"/>
        </w:rPr>
      </w:r>
    </w:p>
    <w:p w:rsidR="00000000" w:rsidDel="00000000" w:rsidP="00000000" w:rsidRDefault="00000000" w:rsidRPr="00000000" w14:paraId="00000008">
      <w:pPr>
        <w:tabs>
          <w:tab w:val="left" w:leader="none" w:pos="7294"/>
        </w:tabs>
        <w:spacing w:after="0" w:line="240" w:lineRule="auto"/>
        <w:rPr>
          <w:sz w:val="22"/>
          <w:szCs w:val="22"/>
        </w:rPr>
      </w:pPr>
      <w:r w:rsidDel="00000000" w:rsidR="00000000" w:rsidRPr="00000000">
        <w:rPr>
          <w:sz w:val="22"/>
          <w:szCs w:val="22"/>
          <w:rtl w:val="0"/>
        </w:rPr>
        <w:tab/>
      </w:r>
    </w:p>
    <w:p w:rsidR="00000000" w:rsidDel="00000000" w:rsidP="00000000" w:rsidRDefault="00000000" w:rsidRPr="00000000" w14:paraId="00000009">
      <w:pPr>
        <w:spacing w:after="0" w:line="240" w:lineRule="auto"/>
        <w:rPr>
          <w:sz w:val="22"/>
          <w:szCs w:val="22"/>
        </w:rPr>
      </w:pPr>
      <w:r w:rsidDel="00000000" w:rsidR="00000000" w:rsidRPr="00000000">
        <w:rPr>
          <w:sz w:val="22"/>
          <w:szCs w:val="22"/>
          <w:rtl w:val="0"/>
        </w:rPr>
        <w:t xml:space="preserve">Este documento reúne informações essenciais sobre a gestão de cilindros de oxigénio comprimido, incluindo os riscos da sua presença nos hospitais. Para reduzir esses riscos, técnicos e gestores de estações de PSA devem rever as medidas de segurança relacionadas com o armazenamento, o transporte, e a manutenção dos cilindros. O documento também apresenta recomendações sobre as quantidades de inventário a considerar no caso de enchimento de cilindros numa nova estação de PSA.</w:t>
      </w:r>
    </w:p>
    <w:p w:rsidR="00000000" w:rsidDel="00000000" w:rsidP="00000000" w:rsidRDefault="00000000" w:rsidRPr="00000000" w14:paraId="0000000A">
      <w:pPr>
        <w:spacing w:after="0" w:line="240" w:lineRule="auto"/>
        <w:rPr>
          <w:sz w:val="22"/>
          <w:szCs w:val="22"/>
        </w:rPr>
      </w:pPr>
      <w:r w:rsidDel="00000000" w:rsidR="00000000" w:rsidRPr="00000000">
        <w:rPr>
          <w:rtl w:val="0"/>
        </w:rPr>
      </w:r>
    </w:p>
    <w:p w:rsidR="00000000" w:rsidDel="00000000" w:rsidP="00000000" w:rsidRDefault="00000000" w:rsidRPr="00000000" w14:paraId="0000000B">
      <w:pPr>
        <w:pStyle w:val="Heading1"/>
        <w:spacing w:after="0" w:before="0" w:lineRule="auto"/>
        <w:rPr>
          <w:rFonts w:ascii="Arial Black" w:cs="Arial Black" w:eastAsia="Arial Black" w:hAnsi="Arial Black"/>
          <w:b w:val="1"/>
        </w:rPr>
      </w:pPr>
      <w:bookmarkStart w:colFirst="0" w:colLast="0" w:name="_heading=h.9b6g62ke0kj1" w:id="1"/>
      <w:bookmarkEnd w:id="1"/>
      <w:r w:rsidDel="00000000" w:rsidR="00000000" w:rsidRPr="00000000">
        <w:rPr>
          <w:rtl w:val="0"/>
        </w:rPr>
        <w:t xml:space="preserve">2. Perigos dos cilindros de oxigénio</w:t>
      </w:r>
      <w:r w:rsidDel="00000000" w:rsidR="00000000" w:rsidRPr="00000000">
        <w:rPr>
          <w:rtl w:val="0"/>
        </w:rPr>
      </w:r>
    </w:p>
    <w:p w:rsidR="00000000" w:rsidDel="00000000" w:rsidP="00000000" w:rsidRDefault="00000000" w:rsidRPr="00000000" w14:paraId="0000000C">
      <w:pPr>
        <w:shd w:fill="ffffff" w:val="clear"/>
        <w:spacing w:after="0" w:line="240" w:lineRule="auto"/>
        <w:rPr>
          <w:sz w:val="22"/>
          <w:szCs w:val="22"/>
        </w:rPr>
      </w:pPr>
      <w:r w:rsidDel="00000000" w:rsidR="00000000" w:rsidRPr="00000000">
        <w:rPr>
          <w:rtl w:val="0"/>
        </w:rPr>
      </w:r>
    </w:p>
    <w:p w:rsidR="00000000" w:rsidDel="00000000" w:rsidP="00000000" w:rsidRDefault="00000000" w:rsidRPr="00000000" w14:paraId="0000000D">
      <w:pPr>
        <w:shd w:fill="ffffff" w:val="clear"/>
        <w:spacing w:after="0" w:line="240" w:lineRule="auto"/>
        <w:rPr>
          <w:sz w:val="22"/>
          <w:szCs w:val="22"/>
        </w:rPr>
      </w:pPr>
      <w:r w:rsidDel="00000000" w:rsidR="00000000" w:rsidRPr="00000000">
        <w:rPr>
          <w:sz w:val="22"/>
          <w:szCs w:val="22"/>
          <w:rtl w:val="0"/>
        </w:rPr>
        <w:t xml:space="preserve">Os cilindros de oxigénio exigem uma gestão rigorosa devido aos riscos que representam. Sem as devidas precauções, há um perigo significativo de incêndio, ferimentos ou mesmo morte. A presença de oxigénio medicinal aumenta o risco de incêndio, tornando essencial uma utilização segura. A pandemia de COVID-19 destacou a escassez de oxigénio em muitos locais, impulsionando um grande aumento no seu acesso. Com esse aumento, cresce também o risco nos hospitais, especialmente se os perigos associados aos cilindros de oxigénio não forem plenamente compreendidos.</w:t>
      </w:r>
    </w:p>
    <w:p w:rsidR="00000000" w:rsidDel="00000000" w:rsidP="00000000" w:rsidRDefault="00000000" w:rsidRPr="00000000" w14:paraId="0000000E">
      <w:pPr>
        <w:numPr>
          <w:ilvl w:val="0"/>
          <w:numId w:val="5"/>
        </w:numPr>
        <w:shd w:fill="ffffff" w:val="clear"/>
        <w:spacing w:after="0" w:line="240" w:lineRule="auto"/>
        <w:ind w:left="720" w:hanging="360"/>
        <w:rPr>
          <w:sz w:val="22"/>
          <w:szCs w:val="22"/>
          <w:highlight w:val="white"/>
        </w:rPr>
      </w:pPr>
      <w:r w:rsidDel="00000000" w:rsidR="00000000" w:rsidRPr="00000000">
        <w:rPr>
          <w:b w:val="1"/>
          <w:sz w:val="22"/>
          <w:szCs w:val="22"/>
          <w:highlight w:val="white"/>
          <w:rtl w:val="0"/>
        </w:rPr>
        <w:t xml:space="preserve">Incêndio:</w:t>
      </w:r>
      <w:r w:rsidDel="00000000" w:rsidR="00000000" w:rsidRPr="00000000">
        <w:rPr>
          <w:sz w:val="22"/>
          <w:szCs w:val="22"/>
          <w:highlight w:val="white"/>
          <w:rtl w:val="0"/>
        </w:rPr>
        <w:t xml:space="preserve"> </w:t>
      </w:r>
      <w:r w:rsidDel="00000000" w:rsidR="00000000" w:rsidRPr="00000000">
        <w:rPr>
          <w:sz w:val="22"/>
          <w:szCs w:val="22"/>
          <w:rtl w:val="0"/>
        </w:rPr>
        <w:t xml:space="preserve">Os cilindros de oxigénio devem ser mantidos afastados de qualquer fonte de ignição, como fogo, faíscas ou áreas onde visitantes do hospital possam estar a fumar. Não devem entrar em contacto com substâncias que possam alimentar um incêndio, como óleo, gordura ou solventes, incluindo álcool e desinfetantes para as mãos. O oxigénio de alta pureza, na presença de uma chama, provoca uma reação em cadeia que gera uma chama mais quente e permite que esta consuma mais combustível</w:t>
      </w:r>
      <w:r w:rsidDel="00000000" w:rsidR="00000000" w:rsidRPr="00000000">
        <w:rPr>
          <w:sz w:val="22"/>
          <w:szCs w:val="22"/>
          <w:highlight w:val="white"/>
          <w:rtl w:val="0"/>
        </w:rPr>
        <w:t xml:space="preserve">.</w:t>
      </w:r>
    </w:p>
    <w:p w:rsidR="00000000" w:rsidDel="00000000" w:rsidP="00000000" w:rsidRDefault="00000000" w:rsidRPr="00000000" w14:paraId="0000000F">
      <w:pPr>
        <w:numPr>
          <w:ilvl w:val="0"/>
          <w:numId w:val="5"/>
        </w:numPr>
        <w:shd w:fill="ffffff" w:val="clear"/>
        <w:spacing w:after="0" w:line="240" w:lineRule="auto"/>
        <w:ind w:left="720" w:hanging="360"/>
        <w:rPr>
          <w:b w:val="1"/>
          <w:sz w:val="22"/>
          <w:szCs w:val="22"/>
        </w:rPr>
      </w:pPr>
      <w:r w:rsidDel="00000000" w:rsidR="00000000" w:rsidRPr="00000000">
        <w:rPr>
          <w:b w:val="1"/>
          <w:sz w:val="22"/>
          <w:szCs w:val="22"/>
          <w:rtl w:val="0"/>
        </w:rPr>
        <w:t xml:space="preserve">Força projétil</w:t>
      </w:r>
      <w:r w:rsidDel="00000000" w:rsidR="00000000" w:rsidRPr="00000000">
        <w:rPr>
          <w:b w:val="1"/>
          <w:sz w:val="22"/>
          <w:szCs w:val="22"/>
          <w:highlight w:val="white"/>
          <w:rtl w:val="0"/>
        </w:rPr>
        <w:t xml:space="preserve">:</w:t>
      </w:r>
      <w:r w:rsidDel="00000000" w:rsidR="00000000" w:rsidRPr="00000000">
        <w:rPr>
          <w:sz w:val="22"/>
          <w:szCs w:val="22"/>
          <w:highlight w:val="white"/>
          <w:rtl w:val="0"/>
        </w:rPr>
        <w:t xml:space="preserve"> </w:t>
      </w:r>
      <w:r w:rsidDel="00000000" w:rsidR="00000000" w:rsidRPr="00000000">
        <w:rPr>
          <w:sz w:val="22"/>
          <w:szCs w:val="22"/>
          <w:rtl w:val="0"/>
        </w:rPr>
        <w:t xml:space="preserve">Os cilindros de oxigénio armazenam gás a alta pressão, contendo uma energia significativa. Danos na estrutura, especialmente na válvula, podem levar a uma libertação descontrolada de energia, representando um risco grave de ferimentos ou morte para quem estiver por perto. Se um cilindro cair, a válvula pode danificar-se facilmente, fazendo com que o gás se liberte de forma súbita e impulsione o cilindro como um projétil. Um cilindro danificado pode atravessar várias paredes, colocando em perigo qualquer pessoa no seu trajeto</w:t>
      </w:r>
      <w:r w:rsidDel="00000000" w:rsidR="00000000" w:rsidRPr="00000000">
        <w:rPr>
          <w:sz w:val="22"/>
          <w:szCs w:val="22"/>
          <w:highlight w:val="white"/>
          <w:rtl w:val="0"/>
        </w:rPr>
        <w:t xml:space="preserve">.</w:t>
      </w:r>
    </w:p>
    <w:p w:rsidR="00000000" w:rsidDel="00000000" w:rsidP="00000000" w:rsidRDefault="00000000" w:rsidRPr="00000000" w14:paraId="00000010">
      <w:pPr>
        <w:numPr>
          <w:ilvl w:val="0"/>
          <w:numId w:val="5"/>
        </w:numPr>
        <w:shd w:fill="ffffff" w:val="clear"/>
        <w:spacing w:after="0" w:line="240" w:lineRule="auto"/>
        <w:ind w:left="720" w:hanging="360"/>
        <w:rPr>
          <w:b w:val="1"/>
          <w:sz w:val="22"/>
          <w:szCs w:val="22"/>
          <w:highlight w:val="white"/>
        </w:rPr>
      </w:pPr>
      <w:r w:rsidDel="00000000" w:rsidR="00000000" w:rsidRPr="00000000">
        <w:rPr>
          <w:b w:val="1"/>
          <w:sz w:val="22"/>
          <w:szCs w:val="22"/>
          <w:highlight w:val="white"/>
          <w:rtl w:val="0"/>
        </w:rPr>
        <w:t xml:space="preserve">Queda:</w:t>
      </w:r>
      <w:r w:rsidDel="00000000" w:rsidR="00000000" w:rsidRPr="00000000">
        <w:rPr>
          <w:sz w:val="22"/>
          <w:szCs w:val="22"/>
          <w:highlight w:val="white"/>
          <w:rtl w:val="0"/>
        </w:rPr>
        <w:t xml:space="preserve"> </w:t>
      </w:r>
      <w:r w:rsidDel="00000000" w:rsidR="00000000" w:rsidRPr="00000000">
        <w:rPr>
          <w:sz w:val="22"/>
          <w:szCs w:val="22"/>
          <w:rtl w:val="0"/>
        </w:rPr>
        <w:t xml:space="preserve">Os cilindros de oxigénio são pesados e podem tombar se não estiverem devidamente seguros. Além do risco de explosão em caso de queda, também podem provocar ferimentos graves se caírem sobre pacientes ou atingirem incubadoras neonatais</w:t>
      </w:r>
      <w:r w:rsidDel="00000000" w:rsidR="00000000" w:rsidRPr="00000000">
        <w:rPr>
          <w:sz w:val="22"/>
          <w:szCs w:val="22"/>
          <w:highlight w:val="white"/>
          <w:rtl w:val="0"/>
        </w:rPr>
        <w:t xml:space="preserve">.</w:t>
      </w:r>
      <w:r w:rsidDel="00000000" w:rsidR="00000000" w:rsidRPr="00000000">
        <w:rPr>
          <w:rtl w:val="0"/>
        </w:rPr>
      </w:r>
    </w:p>
    <w:p w:rsidR="00000000" w:rsidDel="00000000" w:rsidP="00000000" w:rsidRDefault="00000000" w:rsidRPr="00000000" w14:paraId="00000011">
      <w:pPr>
        <w:shd w:fill="ffffff" w:val="clear"/>
        <w:spacing w:after="0" w:line="240" w:lineRule="auto"/>
        <w:rPr>
          <w:sz w:val="2"/>
          <w:szCs w:val="2"/>
          <w:highlight w:val="white"/>
        </w:rPr>
      </w:pPr>
      <w:r w:rsidDel="00000000" w:rsidR="00000000" w:rsidRPr="00000000">
        <w:rPr>
          <w:sz w:val="22"/>
          <w:szCs w:val="22"/>
          <w:highlight w:val="white"/>
        </w:rPr>
        <w:drawing>
          <wp:anchor allowOverlap="1" behindDoc="0" distB="114300" distT="114300" distL="114300" distR="114300" hidden="0" layoutInCell="1" locked="0" relativeHeight="0" simplePos="0">
            <wp:simplePos x="0" y="0"/>
            <wp:positionH relativeFrom="page">
              <wp:posOffset>390305</wp:posOffset>
            </wp:positionH>
            <wp:positionV relativeFrom="page">
              <wp:posOffset>387090</wp:posOffset>
            </wp:positionV>
            <wp:extent cx="1547813" cy="619125"/>
            <wp:effectExtent b="0" l="0" r="0" t="0"/>
            <wp:wrapSquare wrapText="bothSides" distB="114300" distT="114300" distL="114300" distR="114300"/>
            <wp:docPr id="1492985719"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1547813" cy="619125"/>
                    </a:xfrm>
                    <a:prstGeom prst="rect"/>
                    <a:ln/>
                  </pic:spPr>
                </pic:pic>
              </a:graphicData>
            </a:graphic>
          </wp:anchor>
        </w:drawing>
      </w:r>
      <w:r w:rsidDel="00000000" w:rsidR="00000000" w:rsidRPr="00000000">
        <w:rPr>
          <w:rtl w:val="0"/>
        </w:rPr>
      </w:r>
    </w:p>
    <w:p w:rsidR="00000000" w:rsidDel="00000000" w:rsidP="00000000" w:rsidRDefault="00000000" w:rsidRPr="00000000" w14:paraId="00000012">
      <w:pPr>
        <w:pStyle w:val="Heading1"/>
        <w:spacing w:after="0" w:before="0" w:lineRule="auto"/>
        <w:rPr>
          <w:rFonts w:ascii="Arial Black" w:cs="Arial Black" w:eastAsia="Arial Black" w:hAnsi="Arial Black"/>
          <w:b w:val="1"/>
        </w:rPr>
      </w:pPr>
      <w:bookmarkStart w:colFirst="0" w:colLast="0" w:name="_heading=h.229wktlb2dz1" w:id="2"/>
      <w:bookmarkEnd w:id="2"/>
      <w:r w:rsidDel="00000000" w:rsidR="00000000" w:rsidRPr="00000000">
        <w:rPr>
          <w:rtl w:val="0"/>
        </w:rPr>
        <w:t xml:space="preserve">3. Segurança dos cilindros de oxigénio</w:t>
      </w:r>
      <w:r w:rsidDel="00000000" w:rsidR="00000000" w:rsidRPr="00000000">
        <w:rPr>
          <w:rtl w:val="0"/>
        </w:rPr>
      </w:r>
    </w:p>
    <w:p w:rsidR="00000000" w:rsidDel="00000000" w:rsidP="00000000" w:rsidRDefault="00000000" w:rsidRPr="00000000" w14:paraId="00000013">
      <w:pPr>
        <w:widowControl w:val="0"/>
        <w:spacing w:after="0" w:line="240" w:lineRule="auto"/>
        <w:rPr>
          <w:b w:val="1"/>
          <w:sz w:val="22"/>
          <w:szCs w:val="22"/>
        </w:rPr>
      </w:pPr>
      <w:r w:rsidDel="00000000" w:rsidR="00000000" w:rsidRPr="00000000">
        <w:rPr>
          <w:rtl w:val="0"/>
        </w:rPr>
      </w:r>
    </w:p>
    <w:p w:rsidR="00000000" w:rsidDel="00000000" w:rsidP="00000000" w:rsidRDefault="00000000" w:rsidRPr="00000000" w14:paraId="00000014">
      <w:pPr>
        <w:widowControl w:val="0"/>
        <w:spacing w:after="0" w:line="240" w:lineRule="auto"/>
        <w:rPr>
          <w:b w:val="1"/>
          <w:sz w:val="22"/>
          <w:szCs w:val="22"/>
        </w:rPr>
      </w:pPr>
      <w:r w:rsidDel="00000000" w:rsidR="00000000" w:rsidRPr="00000000">
        <w:rPr>
          <w:b w:val="1"/>
          <w:sz w:val="22"/>
          <w:szCs w:val="22"/>
          <w:rtl w:val="0"/>
        </w:rPr>
        <w:t xml:space="preserve">Como reduzir o risco de incêndio:</w:t>
      </w:r>
    </w:p>
    <w:p w:rsidR="00000000" w:rsidDel="00000000" w:rsidP="00000000" w:rsidRDefault="00000000" w:rsidRPr="00000000" w14:paraId="00000015">
      <w:pPr>
        <w:widowControl w:val="0"/>
        <w:numPr>
          <w:ilvl w:val="0"/>
          <w:numId w:val="2"/>
        </w:numPr>
        <w:spacing w:after="0" w:line="240" w:lineRule="auto"/>
        <w:ind w:left="720" w:hanging="360"/>
        <w:rPr>
          <w:sz w:val="22"/>
          <w:szCs w:val="22"/>
        </w:rPr>
      </w:pPr>
      <w:r w:rsidDel="00000000" w:rsidR="00000000" w:rsidRPr="00000000">
        <w:rPr>
          <w:sz w:val="22"/>
          <w:szCs w:val="22"/>
          <w:rtl w:val="0"/>
        </w:rPr>
        <w:t xml:space="preserve">Assegure uma ventilação adequada para limitar a acumulação de oxigénio. Por exemplo:</w:t>
      </w:r>
    </w:p>
    <w:p w:rsidR="00000000" w:rsidDel="00000000" w:rsidP="00000000" w:rsidRDefault="00000000" w:rsidRPr="00000000" w14:paraId="00000016">
      <w:pPr>
        <w:widowControl w:val="0"/>
        <w:numPr>
          <w:ilvl w:val="1"/>
          <w:numId w:val="2"/>
        </w:numPr>
        <w:spacing w:after="0" w:line="240" w:lineRule="auto"/>
        <w:ind w:left="1440" w:hanging="360"/>
        <w:rPr>
          <w:sz w:val="22"/>
          <w:szCs w:val="22"/>
        </w:rPr>
      </w:pPr>
      <w:r w:rsidDel="00000000" w:rsidR="00000000" w:rsidRPr="00000000">
        <w:rPr>
          <w:sz w:val="22"/>
          <w:szCs w:val="22"/>
          <w:rtl w:val="0"/>
        </w:rPr>
        <w:t xml:space="preserve">abra as portas antes de iniciar a estação;</w:t>
      </w:r>
    </w:p>
    <w:p w:rsidR="00000000" w:rsidDel="00000000" w:rsidP="00000000" w:rsidRDefault="00000000" w:rsidRPr="00000000" w14:paraId="00000017">
      <w:pPr>
        <w:widowControl w:val="0"/>
        <w:numPr>
          <w:ilvl w:val="1"/>
          <w:numId w:val="2"/>
        </w:numPr>
        <w:spacing w:after="0" w:line="240" w:lineRule="auto"/>
        <w:ind w:left="1440" w:hanging="360"/>
        <w:rPr>
          <w:sz w:val="22"/>
          <w:szCs w:val="22"/>
        </w:rPr>
      </w:pPr>
      <w:r w:rsidDel="00000000" w:rsidR="00000000" w:rsidRPr="00000000">
        <w:rPr>
          <w:sz w:val="22"/>
          <w:szCs w:val="22"/>
          <w:rtl w:val="0"/>
        </w:rPr>
        <w:t xml:space="preserve">utilize exaustores para fazer o ar circular;</w:t>
      </w:r>
    </w:p>
    <w:p w:rsidR="00000000" w:rsidDel="00000000" w:rsidP="00000000" w:rsidRDefault="00000000" w:rsidRPr="00000000" w14:paraId="00000018">
      <w:pPr>
        <w:widowControl w:val="0"/>
        <w:numPr>
          <w:ilvl w:val="1"/>
          <w:numId w:val="2"/>
        </w:numPr>
        <w:spacing w:after="0" w:line="240" w:lineRule="auto"/>
        <w:ind w:left="1440" w:hanging="360"/>
        <w:rPr>
          <w:sz w:val="22"/>
          <w:szCs w:val="22"/>
        </w:rPr>
      </w:pPr>
      <w:r w:rsidDel="00000000" w:rsidR="00000000" w:rsidRPr="00000000">
        <w:rPr>
          <w:sz w:val="22"/>
          <w:szCs w:val="22"/>
          <w:rtl w:val="0"/>
        </w:rPr>
        <w:t xml:space="preserve">inspecione e solucione fugas;</w:t>
      </w:r>
    </w:p>
    <w:p w:rsidR="00000000" w:rsidDel="00000000" w:rsidP="00000000" w:rsidRDefault="00000000" w:rsidRPr="00000000" w14:paraId="00000019">
      <w:pPr>
        <w:widowControl w:val="0"/>
        <w:numPr>
          <w:ilvl w:val="1"/>
          <w:numId w:val="2"/>
        </w:numPr>
        <w:spacing w:after="0" w:line="240" w:lineRule="auto"/>
        <w:ind w:left="1440" w:hanging="360"/>
        <w:rPr>
          <w:color w:val="434343"/>
          <w:sz w:val="22"/>
          <w:szCs w:val="22"/>
        </w:rPr>
      </w:pPr>
      <w:r w:rsidDel="00000000" w:rsidR="00000000" w:rsidRPr="00000000">
        <w:rPr>
          <w:sz w:val="22"/>
          <w:szCs w:val="22"/>
          <w:rtl w:val="0"/>
        </w:rPr>
        <w:t xml:space="preserve">utilize apenas o equipamento conforme previsto.</w:t>
      </w:r>
      <w:r w:rsidDel="00000000" w:rsidR="00000000" w:rsidRPr="00000000">
        <w:rPr>
          <w:rtl w:val="0"/>
        </w:rPr>
      </w:r>
    </w:p>
    <w:p w:rsidR="00000000" w:rsidDel="00000000" w:rsidP="00000000" w:rsidRDefault="00000000" w:rsidRPr="00000000" w14:paraId="0000001A">
      <w:pPr>
        <w:widowControl w:val="0"/>
        <w:numPr>
          <w:ilvl w:val="0"/>
          <w:numId w:val="2"/>
        </w:numPr>
        <w:spacing w:after="0" w:line="240" w:lineRule="auto"/>
        <w:ind w:left="720" w:hanging="360"/>
        <w:rPr>
          <w:sz w:val="22"/>
          <w:szCs w:val="22"/>
        </w:rPr>
      </w:pPr>
      <w:r w:rsidDel="00000000" w:rsidR="00000000" w:rsidRPr="00000000">
        <w:rPr>
          <w:sz w:val="22"/>
          <w:szCs w:val="22"/>
          <w:rtl w:val="0"/>
        </w:rPr>
        <w:t xml:space="preserve">Evite sempre a acumulação de materiais combustíveis na estação de oxigénio. Remova amontoados de papel, ninhos de pássaros, gasolina, roupas, trapos e madeira do interior e dos arredores da estação de oxigénio e da zona de armazenamento dos cilindros.</w:t>
      </w:r>
    </w:p>
    <w:p w:rsidR="00000000" w:rsidDel="00000000" w:rsidP="00000000" w:rsidRDefault="00000000" w:rsidRPr="00000000" w14:paraId="0000001B">
      <w:pPr>
        <w:widowControl w:val="0"/>
        <w:numPr>
          <w:ilvl w:val="0"/>
          <w:numId w:val="2"/>
        </w:numPr>
        <w:spacing w:after="0" w:line="240" w:lineRule="auto"/>
        <w:ind w:left="720" w:hanging="360"/>
        <w:rPr>
          <w:sz w:val="22"/>
          <w:szCs w:val="22"/>
        </w:rPr>
      </w:pPr>
      <w:r w:rsidDel="00000000" w:rsidR="00000000" w:rsidRPr="00000000">
        <w:rPr>
          <w:sz w:val="22"/>
          <w:szCs w:val="22"/>
          <w:rtl w:val="0"/>
        </w:rPr>
        <w:t xml:space="preserve">Nunca permita a presença de fontes de calor – como fogões, grelhadores, aquecedores, fósforos, equipamentos de soldadura, veículos motorizados, fumo ou tomadas elétricas sobrecarregadas – perto do equipamento de oxigénio.</w:t>
      </w:r>
    </w:p>
    <w:p w:rsidR="00000000" w:rsidDel="00000000" w:rsidP="00000000" w:rsidRDefault="00000000" w:rsidRPr="00000000" w14:paraId="0000001C">
      <w:pPr>
        <w:widowControl w:val="0"/>
        <w:numPr>
          <w:ilvl w:val="0"/>
          <w:numId w:val="2"/>
        </w:numPr>
        <w:spacing w:after="0" w:line="240" w:lineRule="auto"/>
        <w:ind w:left="720" w:hanging="360"/>
        <w:rPr>
          <w:sz w:val="22"/>
          <w:szCs w:val="22"/>
        </w:rPr>
      </w:pPr>
      <w:r w:rsidDel="00000000" w:rsidR="00000000" w:rsidRPr="00000000">
        <w:rPr>
          <w:sz w:val="22"/>
          <w:szCs w:val="22"/>
          <w:rtl w:val="0"/>
        </w:rPr>
        <w:t xml:space="preserve">Mantenha a estação de oxigénio limpa e segura, livre de desarrumação e com todos os filtros e ventiladores de exaustão a funcionar corretamente.</w:t>
      </w:r>
    </w:p>
    <w:p w:rsidR="00000000" w:rsidDel="00000000" w:rsidP="00000000" w:rsidRDefault="00000000" w:rsidRPr="00000000" w14:paraId="0000001D">
      <w:pPr>
        <w:widowControl w:val="0"/>
        <w:numPr>
          <w:ilvl w:val="0"/>
          <w:numId w:val="2"/>
        </w:numPr>
        <w:spacing w:after="0" w:line="240" w:lineRule="auto"/>
        <w:ind w:left="720" w:hanging="360"/>
        <w:rPr>
          <w:sz w:val="22"/>
          <w:szCs w:val="22"/>
        </w:rPr>
      </w:pPr>
      <w:r w:rsidDel="00000000" w:rsidR="00000000" w:rsidRPr="00000000">
        <w:rPr>
          <w:sz w:val="22"/>
          <w:szCs w:val="22"/>
          <w:rtl w:val="0"/>
        </w:rPr>
        <w:t xml:space="preserve">Mantenha todos os equipamentos que possam produzir faíscas afastados das fontes de oxigénio. Curto-circuitos e o sobreaquecimento de equipamentos eletrónicos são uma das principais causas de incêndios hospitalares relacionados com o oxigénio. Certifique-se de que a infraestrutura elétrica está bem conservada.</w:t>
      </w:r>
    </w:p>
    <w:p w:rsidR="00000000" w:rsidDel="00000000" w:rsidP="00000000" w:rsidRDefault="00000000" w:rsidRPr="00000000" w14:paraId="0000001E">
      <w:pPr>
        <w:widowControl w:val="0"/>
        <w:numPr>
          <w:ilvl w:val="0"/>
          <w:numId w:val="2"/>
        </w:numPr>
        <w:spacing w:after="0" w:line="240" w:lineRule="auto"/>
        <w:ind w:left="720" w:hanging="360"/>
        <w:rPr>
          <w:sz w:val="22"/>
          <w:szCs w:val="22"/>
        </w:rPr>
      </w:pPr>
      <w:r w:rsidDel="00000000" w:rsidR="00000000" w:rsidRPr="00000000">
        <w:rPr>
          <w:i w:val="1"/>
          <w:sz w:val="22"/>
          <w:szCs w:val="22"/>
          <w:rtl w:val="0"/>
        </w:rPr>
        <w:t xml:space="preserve">Em regiões frias</w:t>
      </w:r>
      <w:r w:rsidDel="00000000" w:rsidR="00000000" w:rsidRPr="00000000">
        <w:rPr>
          <w:sz w:val="22"/>
          <w:szCs w:val="22"/>
          <w:rtl w:val="0"/>
        </w:rPr>
        <w:t xml:space="preserve"> – Não utilize aquecedores, radiadores nem tubos de vapor nas proximidades do oxigénio. Evite fazer fogueiras perto de fontes de oxigénio.</w:t>
      </w:r>
    </w:p>
    <w:p w:rsidR="00000000" w:rsidDel="00000000" w:rsidP="00000000" w:rsidRDefault="00000000" w:rsidRPr="00000000" w14:paraId="0000001F">
      <w:pPr>
        <w:widowControl w:val="0"/>
        <w:numPr>
          <w:ilvl w:val="0"/>
          <w:numId w:val="2"/>
        </w:numPr>
        <w:spacing w:after="0" w:line="240" w:lineRule="auto"/>
        <w:ind w:left="720" w:hanging="360"/>
        <w:rPr>
          <w:sz w:val="22"/>
          <w:szCs w:val="22"/>
        </w:rPr>
      </w:pPr>
      <w:r w:rsidDel="00000000" w:rsidR="00000000" w:rsidRPr="00000000">
        <w:rPr>
          <w:i w:val="1"/>
          <w:sz w:val="22"/>
          <w:szCs w:val="22"/>
          <w:rtl w:val="0"/>
        </w:rPr>
        <w:t xml:space="preserve">Em regiões quentes</w:t>
      </w:r>
      <w:r w:rsidDel="00000000" w:rsidR="00000000" w:rsidRPr="00000000">
        <w:rPr>
          <w:sz w:val="22"/>
          <w:szCs w:val="22"/>
          <w:rtl w:val="0"/>
        </w:rPr>
        <w:t xml:space="preserve"> – Tenha especial atenção aos aparelhos de ar condicionado, portáteis ou fixos, e às ventoinhas. Podem provocar curto-circuitos, faíscas, ignições, e incêndios.</w:t>
      </w:r>
    </w:p>
    <w:p w:rsidR="00000000" w:rsidDel="00000000" w:rsidP="00000000" w:rsidRDefault="00000000" w:rsidRPr="00000000" w14:paraId="00000020">
      <w:pPr>
        <w:widowControl w:val="0"/>
        <w:spacing w:after="0" w:line="240" w:lineRule="auto"/>
        <w:rPr>
          <w:sz w:val="22"/>
          <w:szCs w:val="22"/>
        </w:rPr>
      </w:pPr>
      <w:r w:rsidDel="00000000" w:rsidR="00000000" w:rsidRPr="00000000">
        <w:rPr>
          <w:rtl w:val="0"/>
        </w:rPr>
      </w:r>
    </w:p>
    <w:p w:rsidR="00000000" w:rsidDel="00000000" w:rsidP="00000000" w:rsidRDefault="00000000" w:rsidRPr="00000000" w14:paraId="00000021">
      <w:pPr>
        <w:widowControl w:val="0"/>
        <w:spacing w:after="0" w:line="240" w:lineRule="auto"/>
        <w:rPr>
          <w:b w:val="1"/>
          <w:sz w:val="22"/>
          <w:szCs w:val="22"/>
        </w:rPr>
      </w:pPr>
      <w:r w:rsidDel="00000000" w:rsidR="00000000" w:rsidRPr="00000000">
        <w:rPr>
          <w:b w:val="1"/>
          <w:sz w:val="22"/>
          <w:szCs w:val="22"/>
          <w:rtl w:val="0"/>
        </w:rPr>
        <w:t xml:space="preserve">Como reduzir o risco de queda de cilindros e explosões:</w:t>
      </w:r>
    </w:p>
    <w:p w:rsidR="00000000" w:rsidDel="00000000" w:rsidP="00000000" w:rsidRDefault="00000000" w:rsidRPr="00000000" w14:paraId="00000022">
      <w:pPr>
        <w:numPr>
          <w:ilvl w:val="0"/>
          <w:numId w:val="3"/>
        </w:numPr>
        <w:shd w:fill="ffffff" w:val="clear"/>
        <w:spacing w:after="0" w:line="240" w:lineRule="auto"/>
        <w:ind w:left="720" w:hanging="360"/>
        <w:rPr>
          <w:sz w:val="22"/>
          <w:szCs w:val="22"/>
        </w:rPr>
      </w:pPr>
      <w:r w:rsidDel="00000000" w:rsidR="00000000" w:rsidRPr="00000000">
        <w:rPr>
          <w:sz w:val="22"/>
          <w:szCs w:val="22"/>
          <w:rtl w:val="0"/>
        </w:rPr>
        <w:t xml:space="preserve">Fixe os cilindros e os reservatórios com corrente, correia, suporte, ou outro dispositivo adequado. Não utilize cabos de extensão, cintos, ou materiais inadequados.</w:t>
      </w:r>
    </w:p>
    <w:p w:rsidR="00000000" w:rsidDel="00000000" w:rsidP="00000000" w:rsidRDefault="00000000" w:rsidRPr="00000000" w14:paraId="00000023">
      <w:pPr>
        <w:numPr>
          <w:ilvl w:val="0"/>
          <w:numId w:val="3"/>
        </w:numPr>
        <w:shd w:fill="ffffff" w:val="clear"/>
        <w:spacing w:after="0" w:line="240" w:lineRule="auto"/>
        <w:ind w:left="720" w:hanging="360"/>
        <w:rPr>
          <w:sz w:val="22"/>
          <w:szCs w:val="22"/>
        </w:rPr>
      </w:pPr>
      <w:r w:rsidDel="00000000" w:rsidR="00000000" w:rsidRPr="00000000">
        <w:rPr>
          <w:sz w:val="22"/>
          <w:szCs w:val="22"/>
          <w:rtl w:val="0"/>
        </w:rPr>
        <w:t xml:space="preserve">Utilize proteção nas válvulas dos cilindros que não estiverem em uso.</w:t>
      </w:r>
    </w:p>
    <w:p w:rsidR="00000000" w:rsidDel="00000000" w:rsidP="00000000" w:rsidRDefault="00000000" w:rsidRPr="00000000" w14:paraId="00000024">
      <w:pPr>
        <w:numPr>
          <w:ilvl w:val="0"/>
          <w:numId w:val="3"/>
        </w:numPr>
        <w:shd w:fill="ffffff" w:val="clear"/>
        <w:spacing w:after="0" w:line="240" w:lineRule="auto"/>
        <w:ind w:left="720" w:hanging="360"/>
        <w:rPr>
          <w:sz w:val="22"/>
          <w:szCs w:val="22"/>
        </w:rPr>
      </w:pPr>
      <w:r w:rsidDel="00000000" w:rsidR="00000000" w:rsidRPr="00000000">
        <w:rPr>
          <w:sz w:val="22"/>
          <w:szCs w:val="22"/>
          <w:rtl w:val="0"/>
        </w:rPr>
        <w:t xml:space="preserve">Não arraste, deixe cair ou faça rolar os cilindros, nem os levante pela proteção da válvula.</w:t>
      </w:r>
    </w:p>
    <w:p w:rsidR="00000000" w:rsidDel="00000000" w:rsidP="00000000" w:rsidRDefault="00000000" w:rsidRPr="00000000" w14:paraId="00000025">
      <w:pPr>
        <w:numPr>
          <w:ilvl w:val="0"/>
          <w:numId w:val="3"/>
        </w:numPr>
        <w:shd w:fill="ffffff" w:val="clear"/>
        <w:spacing w:after="0" w:line="240" w:lineRule="auto"/>
        <w:ind w:left="720" w:hanging="360"/>
        <w:rPr>
          <w:sz w:val="22"/>
          <w:szCs w:val="22"/>
        </w:rPr>
      </w:pPr>
      <w:r w:rsidDel="00000000" w:rsidR="00000000" w:rsidRPr="00000000">
        <w:rPr>
          <w:sz w:val="22"/>
          <w:szCs w:val="22"/>
          <w:rtl w:val="0"/>
        </w:rPr>
        <w:t xml:space="preserve">Armazene e utilize os cilindros com a válvula virada para cima, garantindo o funcionamento correto da válvula e dos dispositivos de alívio.</w:t>
      </w:r>
    </w:p>
    <w:p w:rsidR="00000000" w:rsidDel="00000000" w:rsidP="00000000" w:rsidRDefault="00000000" w:rsidRPr="00000000" w14:paraId="00000026">
      <w:pPr>
        <w:numPr>
          <w:ilvl w:val="0"/>
          <w:numId w:val="3"/>
        </w:numPr>
        <w:shd w:fill="ffffff" w:val="clear"/>
        <w:spacing w:after="0" w:line="240" w:lineRule="auto"/>
        <w:ind w:left="720" w:hanging="360"/>
        <w:rPr>
          <w:sz w:val="22"/>
          <w:szCs w:val="22"/>
        </w:rPr>
      </w:pPr>
      <w:r w:rsidDel="00000000" w:rsidR="00000000" w:rsidRPr="00000000">
        <w:rPr>
          <w:sz w:val="22"/>
          <w:szCs w:val="22"/>
          <w:rtl w:val="0"/>
        </w:rPr>
        <w:t xml:space="preserve">Utilize cintas não abrasivas para fixar os cilindros compostos.</w:t>
      </w:r>
    </w:p>
    <w:p w:rsidR="00000000" w:rsidDel="00000000" w:rsidP="00000000" w:rsidRDefault="00000000" w:rsidRPr="00000000" w14:paraId="00000027">
      <w:pPr>
        <w:numPr>
          <w:ilvl w:val="0"/>
          <w:numId w:val="3"/>
        </w:numPr>
        <w:shd w:fill="ffffff" w:val="clear"/>
        <w:spacing w:after="0" w:line="240" w:lineRule="auto"/>
        <w:ind w:left="720" w:hanging="360"/>
        <w:rPr>
          <w:sz w:val="22"/>
          <w:szCs w:val="22"/>
        </w:rPr>
      </w:pPr>
      <w:r w:rsidDel="00000000" w:rsidR="00000000" w:rsidRPr="00000000">
        <w:rPr>
          <w:sz w:val="22"/>
          <w:szCs w:val="22"/>
          <w:rtl w:val="0"/>
        </w:rPr>
        <w:t xml:space="preserve">Nunca force ligações que não encaixam. A utilização de adaptadores ou saídas de válvulas incorretas pode resultar em ligações perigosas que podem provocar ferimentos/mortes, danos no equipamento ou libertação descontrolada do produto.</w:t>
      </w:r>
    </w:p>
    <w:p w:rsidR="00000000" w:rsidDel="00000000" w:rsidP="00000000" w:rsidRDefault="00000000" w:rsidRPr="00000000" w14:paraId="00000028">
      <w:pPr>
        <w:numPr>
          <w:ilvl w:val="0"/>
          <w:numId w:val="3"/>
        </w:numPr>
        <w:shd w:fill="ffffff" w:val="clear"/>
        <w:spacing w:after="0" w:line="240" w:lineRule="auto"/>
        <w:ind w:left="720" w:hanging="360"/>
        <w:rPr>
          <w:sz w:val="22"/>
          <w:szCs w:val="22"/>
        </w:rPr>
      </w:pPr>
      <w:r w:rsidDel="00000000" w:rsidR="00000000" w:rsidRPr="00000000">
        <w:rPr>
          <w:sz w:val="22"/>
          <w:szCs w:val="22"/>
          <w:rtl w:val="0"/>
        </w:rPr>
        <w:t xml:space="preserve">Ao ligar o equipamento, aponte a saída da válvula para longe do pessoal e abra a válvula lentamente.</w:t>
      </w:r>
    </w:p>
    <w:p w:rsidR="00000000" w:rsidDel="00000000" w:rsidP="00000000" w:rsidRDefault="00000000" w:rsidRPr="00000000" w14:paraId="00000029">
      <w:pPr>
        <w:shd w:fill="ffffff" w:val="clear"/>
        <w:spacing w:after="0" w:line="240" w:lineRule="auto"/>
        <w:ind w:left="0" w:firstLine="0"/>
        <w:rPr>
          <w:sz w:val="14"/>
          <w:szCs w:val="14"/>
        </w:rPr>
      </w:pPr>
      <w:r w:rsidDel="00000000" w:rsidR="00000000" w:rsidRPr="00000000">
        <w:rPr>
          <w:rtl w:val="0"/>
        </w:rPr>
      </w:r>
    </w:p>
    <w:p w:rsidR="00000000" w:rsidDel="00000000" w:rsidP="00000000" w:rsidRDefault="00000000" w:rsidRPr="00000000" w14:paraId="0000002A">
      <w:pPr>
        <w:spacing w:after="0" w:line="240" w:lineRule="auto"/>
        <w:jc w:val="center"/>
        <w:rPr/>
      </w:pPr>
      <w:r w:rsidDel="00000000" w:rsidR="00000000" w:rsidRPr="00000000">
        <w:rPr/>
        <w:drawing>
          <wp:inline distB="114300" distT="114300" distL="114300" distR="114300">
            <wp:extent cx="2967038" cy="2106230"/>
            <wp:effectExtent b="0" l="0" r="0" t="0"/>
            <wp:docPr id="1492985721"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2967038" cy="2106230"/>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693977" cy="2100389"/>
            <wp:effectExtent b="0" l="0" r="0" t="0"/>
            <wp:docPr id="1492985720"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2693977" cy="2100389"/>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spacing w:after="0" w:line="240" w:lineRule="auto"/>
        <w:rPr/>
      </w:pPr>
      <w:r w:rsidDel="00000000" w:rsidR="00000000" w:rsidRPr="00000000">
        <w:rPr>
          <w:i w:val="1"/>
          <w:sz w:val="20"/>
          <w:szCs w:val="20"/>
          <w:rtl w:val="0"/>
        </w:rPr>
        <w:t xml:space="preserve">         Figura 1: Três pontos de contacto (apoio na parede)*  Figura 2: Três pontos de contacto (apoio na parede)*</w:t>
        <w:br w:type="textWrapping"/>
      </w:r>
      <w:r w:rsidDel="00000000" w:rsidR="00000000" w:rsidRPr="00000000">
        <w:rPr>
          <w:rtl w:val="0"/>
        </w:rPr>
      </w:r>
    </w:p>
    <w:p w:rsidR="00000000" w:rsidDel="00000000" w:rsidP="00000000" w:rsidRDefault="00000000" w:rsidRPr="00000000" w14:paraId="0000002C">
      <w:pPr>
        <w:spacing w:after="0" w:line="240" w:lineRule="auto"/>
        <w:jc w:val="center"/>
        <w:rPr/>
      </w:pPr>
      <w:r w:rsidDel="00000000" w:rsidR="00000000" w:rsidRPr="00000000">
        <w:rPr/>
        <w:drawing>
          <wp:inline distB="114300" distT="114300" distL="114300" distR="114300">
            <wp:extent cx="2843213" cy="2080275"/>
            <wp:effectExtent b="0" l="0" r="0" t="0"/>
            <wp:docPr id="1492985723"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2843213" cy="2080275"/>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2872431" cy="2073957"/>
            <wp:effectExtent b="0" l="0" r="0" t="0"/>
            <wp:docPr id="1492985722" name="image9.png"/>
            <a:graphic>
              <a:graphicData uri="http://schemas.openxmlformats.org/drawingml/2006/picture">
                <pic:pic>
                  <pic:nvPicPr>
                    <pic:cNvPr id="0" name="image9.png"/>
                    <pic:cNvPicPr preferRelativeResize="0"/>
                  </pic:nvPicPr>
                  <pic:blipFill>
                    <a:blip r:embed="rId11"/>
                    <a:srcRect b="0" l="0" r="0" t="0"/>
                    <a:stretch>
                      <a:fillRect/>
                    </a:stretch>
                  </pic:blipFill>
                  <pic:spPr>
                    <a:xfrm>
                      <a:off x="0" y="0"/>
                      <a:ext cx="2872431" cy="2073957"/>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spacing w:after="0" w:line="240" w:lineRule="auto"/>
        <w:rPr>
          <w:i w:val="1"/>
          <w:sz w:val="20"/>
          <w:szCs w:val="20"/>
        </w:rPr>
      </w:pPr>
      <w:r w:rsidDel="00000000" w:rsidR="00000000" w:rsidRPr="00000000">
        <w:rPr>
          <w:i w:val="1"/>
          <w:sz w:val="20"/>
          <w:szCs w:val="20"/>
          <w:rtl w:val="0"/>
        </w:rPr>
        <w:t xml:space="preserve">              Figura 3: Três pontos de contacto (sem apoio)*    Figura 4: Três pontos de contacto (sem apoio)*</w:t>
        <w:br w:type="textWrapping"/>
      </w:r>
    </w:p>
    <w:p w:rsidR="00000000" w:rsidDel="00000000" w:rsidP="00000000" w:rsidRDefault="00000000" w:rsidRPr="00000000" w14:paraId="0000002E">
      <w:pPr>
        <w:spacing w:after="0" w:line="240" w:lineRule="auto"/>
        <w:rPr>
          <w:i w:val="1"/>
          <w:sz w:val="20"/>
          <w:szCs w:val="20"/>
        </w:rPr>
      </w:pPr>
      <w:r w:rsidDel="00000000" w:rsidR="00000000" w:rsidRPr="00000000">
        <w:rPr>
          <w:i w:val="1"/>
          <w:sz w:val="20"/>
          <w:szCs w:val="20"/>
          <w:rtl w:val="0"/>
        </w:rPr>
        <w:t xml:space="preserve">*</w:t>
      </w:r>
      <w:hyperlink r:id="rId12">
        <w:r w:rsidDel="00000000" w:rsidR="00000000" w:rsidRPr="00000000">
          <w:rPr>
            <w:i w:val="1"/>
            <w:color w:val="1155cc"/>
            <w:sz w:val="20"/>
            <w:szCs w:val="20"/>
            <w:u w:val="single"/>
            <w:rtl w:val="0"/>
          </w:rPr>
          <w:t xml:space="preserve">https://osha.oregon.gov/OSHARules/pd/pd-186.pdf</w:t>
        </w:r>
      </w:hyperlink>
      <w:r w:rsidDel="00000000" w:rsidR="00000000" w:rsidRPr="00000000">
        <w:rPr>
          <w:rtl w:val="0"/>
        </w:rPr>
      </w:r>
    </w:p>
    <w:p w:rsidR="00000000" w:rsidDel="00000000" w:rsidP="00000000" w:rsidRDefault="00000000" w:rsidRPr="00000000" w14:paraId="0000002F">
      <w:pPr>
        <w:spacing w:after="0" w:line="240" w:lineRule="auto"/>
        <w:rPr>
          <w:i w:val="1"/>
          <w:sz w:val="20"/>
          <w:szCs w:val="20"/>
        </w:rPr>
      </w:pPr>
      <w:r w:rsidDel="00000000" w:rsidR="00000000" w:rsidRPr="00000000">
        <w:rPr>
          <w:rtl w:val="0"/>
        </w:rPr>
      </w:r>
    </w:p>
    <w:p w:rsidR="00000000" w:rsidDel="00000000" w:rsidP="00000000" w:rsidRDefault="00000000" w:rsidRPr="00000000" w14:paraId="00000030">
      <w:pPr>
        <w:shd w:fill="ffffff" w:val="clear"/>
        <w:spacing w:after="0" w:line="240" w:lineRule="auto"/>
        <w:rPr>
          <w:b w:val="1"/>
          <w:sz w:val="22"/>
          <w:szCs w:val="22"/>
        </w:rPr>
      </w:pPr>
      <w:r w:rsidDel="00000000" w:rsidR="00000000" w:rsidRPr="00000000">
        <w:rPr>
          <w:b w:val="1"/>
          <w:sz w:val="22"/>
          <w:szCs w:val="22"/>
          <w:rtl w:val="0"/>
        </w:rPr>
        <w:t xml:space="preserve">Como manter as válvulas dos cilindros limpas:</w:t>
      </w:r>
    </w:p>
    <w:p w:rsidR="00000000" w:rsidDel="00000000" w:rsidP="00000000" w:rsidRDefault="00000000" w:rsidRPr="00000000" w14:paraId="00000031">
      <w:pPr>
        <w:numPr>
          <w:ilvl w:val="0"/>
          <w:numId w:val="1"/>
        </w:numPr>
        <w:shd w:fill="ffffff" w:val="clear"/>
        <w:spacing w:after="0" w:line="240" w:lineRule="auto"/>
        <w:ind w:left="720" w:hanging="360"/>
        <w:rPr>
          <w:sz w:val="22"/>
          <w:szCs w:val="22"/>
        </w:rPr>
      </w:pPr>
      <w:r w:rsidDel="00000000" w:rsidR="00000000" w:rsidRPr="00000000">
        <w:rPr>
          <w:sz w:val="22"/>
          <w:szCs w:val="22"/>
          <w:rtl w:val="0"/>
        </w:rPr>
        <w:t xml:space="preserve">Mantenha as tampas nas válvulas sempre que os cilindros não estiverem a ser utilizados.</w:t>
      </w:r>
    </w:p>
    <w:p w:rsidR="00000000" w:rsidDel="00000000" w:rsidP="00000000" w:rsidRDefault="00000000" w:rsidRPr="00000000" w14:paraId="00000032">
      <w:pPr>
        <w:numPr>
          <w:ilvl w:val="0"/>
          <w:numId w:val="1"/>
        </w:numPr>
        <w:shd w:fill="ffffff" w:val="clear"/>
        <w:spacing w:after="0" w:line="240" w:lineRule="auto"/>
        <w:ind w:left="720" w:hanging="360"/>
        <w:rPr>
          <w:sz w:val="22"/>
          <w:szCs w:val="22"/>
        </w:rPr>
      </w:pPr>
      <w:r w:rsidDel="00000000" w:rsidR="00000000" w:rsidRPr="00000000">
        <w:rPr>
          <w:sz w:val="22"/>
          <w:szCs w:val="22"/>
          <w:rtl w:val="0"/>
        </w:rPr>
        <w:t xml:space="preserve">Se disponível, utilize ar comprimido sem óleo ou outro gás inerte para remover pó e detritos.</w:t>
      </w:r>
    </w:p>
    <w:p w:rsidR="00000000" w:rsidDel="00000000" w:rsidP="00000000" w:rsidRDefault="00000000" w:rsidRPr="00000000" w14:paraId="00000033">
      <w:pPr>
        <w:numPr>
          <w:ilvl w:val="0"/>
          <w:numId w:val="1"/>
        </w:numPr>
        <w:shd w:fill="ffffff" w:val="clear"/>
        <w:spacing w:after="0" w:line="240" w:lineRule="auto"/>
        <w:ind w:left="720" w:hanging="360"/>
        <w:rPr>
          <w:sz w:val="22"/>
          <w:szCs w:val="22"/>
        </w:rPr>
      </w:pPr>
      <w:r w:rsidDel="00000000" w:rsidR="00000000" w:rsidRPr="00000000">
        <w:rPr>
          <w:sz w:val="22"/>
          <w:szCs w:val="22"/>
          <w:rtl w:val="0"/>
        </w:rPr>
        <w:t xml:space="preserve">Também pode usar um pano sem fibras ou uma escova de cerdas macias para limpar suavemente as aberturas das válvulas e remover partículas visíveis, tendo o cuidado de não riscar nem incrustar resíduos nas válvulas.</w:t>
      </w:r>
    </w:p>
    <w:p w:rsidR="00000000" w:rsidDel="00000000" w:rsidP="00000000" w:rsidRDefault="00000000" w:rsidRPr="00000000" w14:paraId="00000034">
      <w:pPr>
        <w:numPr>
          <w:ilvl w:val="0"/>
          <w:numId w:val="1"/>
        </w:numPr>
        <w:shd w:fill="ffffff" w:val="clear"/>
        <w:spacing w:after="0" w:line="240" w:lineRule="auto"/>
        <w:ind w:left="720" w:hanging="360"/>
        <w:rPr>
          <w:sz w:val="22"/>
          <w:szCs w:val="22"/>
        </w:rPr>
      </w:pPr>
      <w:r w:rsidDel="00000000" w:rsidR="00000000" w:rsidRPr="00000000">
        <w:rPr>
          <w:sz w:val="22"/>
          <w:szCs w:val="22"/>
          <w:rtl w:val="0"/>
        </w:rPr>
        <w:t xml:space="preserve">É prática comum abrir brevemente a válvula do cilindro para que o oxigénio comprimido expulse eventuais detritos antes de a fechar novamente e ligar o cilindro ao distribuidor ou regulador. Se optar por esta prática, deve considerar o seguinte:</w:t>
      </w:r>
    </w:p>
    <w:p w:rsidR="00000000" w:rsidDel="00000000" w:rsidP="00000000" w:rsidRDefault="00000000" w:rsidRPr="00000000" w14:paraId="00000035">
      <w:pPr>
        <w:numPr>
          <w:ilvl w:val="1"/>
          <w:numId w:val="1"/>
        </w:numPr>
        <w:shd w:fill="ffffff" w:val="clear"/>
        <w:spacing w:after="0" w:line="240" w:lineRule="auto"/>
        <w:ind w:left="1440" w:hanging="360"/>
        <w:rPr>
          <w:sz w:val="22"/>
          <w:szCs w:val="22"/>
        </w:rPr>
      </w:pPr>
      <w:r w:rsidDel="00000000" w:rsidR="00000000" w:rsidRPr="00000000">
        <w:rPr>
          <w:sz w:val="22"/>
          <w:szCs w:val="22"/>
          <w:rtl w:val="0"/>
        </w:rPr>
        <w:t xml:space="preserve">Abra a válvula muito lentamente e apenas ligeiramente.</w:t>
      </w:r>
    </w:p>
    <w:p w:rsidR="00000000" w:rsidDel="00000000" w:rsidP="00000000" w:rsidRDefault="00000000" w:rsidRPr="00000000" w14:paraId="00000036">
      <w:pPr>
        <w:numPr>
          <w:ilvl w:val="1"/>
          <w:numId w:val="1"/>
        </w:numPr>
        <w:shd w:fill="ffffff" w:val="clear"/>
        <w:spacing w:after="0" w:line="240" w:lineRule="auto"/>
        <w:ind w:left="1440" w:hanging="360"/>
        <w:rPr>
          <w:sz w:val="22"/>
          <w:szCs w:val="22"/>
        </w:rPr>
      </w:pPr>
      <w:r w:rsidDel="00000000" w:rsidR="00000000" w:rsidRPr="00000000">
        <w:rPr>
          <w:sz w:val="22"/>
          <w:szCs w:val="22"/>
          <w:rtl w:val="0"/>
        </w:rPr>
        <w:t xml:space="preserve">Fique ao lado da válvula, e não diretamente em frente.</w:t>
      </w:r>
    </w:p>
    <w:p w:rsidR="00000000" w:rsidDel="00000000" w:rsidP="00000000" w:rsidRDefault="00000000" w:rsidRPr="00000000" w14:paraId="00000037">
      <w:pPr>
        <w:numPr>
          <w:ilvl w:val="1"/>
          <w:numId w:val="1"/>
        </w:numPr>
        <w:shd w:fill="ffffff" w:val="clear"/>
        <w:spacing w:after="0" w:line="240" w:lineRule="auto"/>
        <w:ind w:left="1440" w:hanging="360"/>
        <w:rPr>
          <w:sz w:val="22"/>
          <w:szCs w:val="22"/>
        </w:rPr>
      </w:pPr>
      <w:r w:rsidDel="00000000" w:rsidR="00000000" w:rsidRPr="00000000">
        <w:rPr>
          <w:sz w:val="22"/>
          <w:szCs w:val="22"/>
          <w:rtl w:val="0"/>
        </w:rPr>
        <w:t xml:space="preserve">Mantenha a válvula apontada para longe de todas as pessoas.</w:t>
      </w:r>
    </w:p>
    <w:p w:rsidR="00000000" w:rsidDel="00000000" w:rsidP="00000000" w:rsidRDefault="00000000" w:rsidRPr="00000000" w14:paraId="00000038">
      <w:pPr>
        <w:numPr>
          <w:ilvl w:val="1"/>
          <w:numId w:val="1"/>
        </w:numPr>
        <w:shd w:fill="ffffff" w:val="clear"/>
        <w:spacing w:after="0" w:line="240" w:lineRule="auto"/>
        <w:ind w:left="1440" w:hanging="360"/>
        <w:rPr>
          <w:sz w:val="22"/>
          <w:szCs w:val="22"/>
        </w:rPr>
      </w:pPr>
      <w:r w:rsidDel="00000000" w:rsidR="00000000" w:rsidRPr="00000000">
        <w:rPr>
          <w:sz w:val="22"/>
          <w:szCs w:val="22"/>
          <w:rtl w:val="0"/>
        </w:rPr>
        <w:t xml:space="preserve">Certifique-se de que a área envolvente está bem ventilada.</w:t>
      </w:r>
    </w:p>
    <w:p w:rsidR="00000000" w:rsidDel="00000000" w:rsidP="00000000" w:rsidRDefault="00000000" w:rsidRPr="00000000" w14:paraId="00000039">
      <w:pPr>
        <w:numPr>
          <w:ilvl w:val="0"/>
          <w:numId w:val="1"/>
        </w:numPr>
        <w:shd w:fill="ffffff" w:val="clear"/>
        <w:spacing w:after="0" w:line="240" w:lineRule="auto"/>
        <w:ind w:left="720" w:hanging="360"/>
        <w:rPr>
          <w:sz w:val="22"/>
          <w:szCs w:val="22"/>
        </w:rPr>
      </w:pPr>
      <w:r w:rsidDel="00000000" w:rsidR="00000000" w:rsidRPr="00000000">
        <w:rPr>
          <w:sz w:val="22"/>
          <w:szCs w:val="22"/>
          <w:rtl w:val="0"/>
        </w:rPr>
        <w:t xml:space="preserve">Após a limpeza, inspecione novamente a válvula. Se ainda houver detritos, o cilindro deve ser retirado de serviço para que a válvula possa ser submetida a uma limpeza profunda e completa. Esta limpeza deve ser efetuada por um profissional qualificado e normalmente envolve remover a válvula do cilindro, limpá-la com uma solução segura para oxigénio, de acordo com as normas do setor, e voltar a fixá-la ao corpo do cilindro.</w:t>
      </w:r>
    </w:p>
    <w:p w:rsidR="00000000" w:rsidDel="00000000" w:rsidP="00000000" w:rsidRDefault="00000000" w:rsidRPr="00000000" w14:paraId="0000003A">
      <w:pPr>
        <w:shd w:fill="ffffff" w:val="clear"/>
        <w:spacing w:after="0" w:line="240" w:lineRule="auto"/>
        <w:ind w:left="720" w:firstLine="0"/>
        <w:rPr>
          <w:color w:val="222222"/>
          <w:sz w:val="22"/>
          <w:szCs w:val="22"/>
          <w:highlight w:val="white"/>
        </w:rPr>
      </w:pPr>
      <w:r w:rsidDel="00000000" w:rsidR="00000000" w:rsidRPr="00000000">
        <w:rPr>
          <w:rtl w:val="0"/>
        </w:rPr>
      </w:r>
    </w:p>
    <w:p w:rsidR="00000000" w:rsidDel="00000000" w:rsidP="00000000" w:rsidRDefault="00000000" w:rsidRPr="00000000" w14:paraId="0000003B">
      <w:pPr>
        <w:pStyle w:val="Heading1"/>
        <w:spacing w:after="0" w:before="0" w:lineRule="auto"/>
        <w:rPr>
          <w:rFonts w:ascii="Arial Black" w:cs="Arial Black" w:eastAsia="Arial Black" w:hAnsi="Arial Black"/>
          <w:b w:val="1"/>
        </w:rPr>
      </w:pPr>
      <w:bookmarkStart w:colFirst="0" w:colLast="0" w:name="_heading=h.949ji9eue6ld" w:id="3"/>
      <w:bookmarkEnd w:id="3"/>
      <w:r w:rsidDel="00000000" w:rsidR="00000000" w:rsidRPr="00000000">
        <w:rPr>
          <w:rtl w:val="0"/>
        </w:rPr>
        <w:t xml:space="preserve">4. Armazenamento dos Cilindros de Oxigénio</w:t>
      </w: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3D">
      <w:pPr>
        <w:numPr>
          <w:ilvl w:val="0"/>
          <w:numId w:val="6"/>
        </w:numPr>
        <w:pBdr>
          <w:top w:space="0" w:sz="0" w:val="nil"/>
          <w:left w:space="0" w:sz="0" w:val="nil"/>
          <w:bottom w:space="0" w:sz="0" w:val="nil"/>
          <w:right w:space="0" w:sz="0" w:val="nil"/>
          <w:between w:space="0" w:sz="0" w:val="nil"/>
        </w:pBdr>
        <w:spacing w:after="0" w:line="240" w:lineRule="auto"/>
        <w:ind w:left="720" w:hanging="360"/>
        <w:rPr>
          <w:sz w:val="22"/>
          <w:szCs w:val="22"/>
        </w:rPr>
      </w:pPr>
      <w:r w:rsidDel="00000000" w:rsidR="00000000" w:rsidRPr="00000000">
        <w:rPr>
          <w:sz w:val="22"/>
          <w:szCs w:val="22"/>
          <w:rtl w:val="0"/>
        </w:rPr>
        <w:t xml:space="preserve">Os cilindros devem ser mantidos na posição vertical, tanto durante o uso como no armazenamento. </w:t>
      </w:r>
    </w:p>
    <w:p w:rsidR="00000000" w:rsidDel="00000000" w:rsidP="00000000" w:rsidRDefault="00000000" w:rsidRPr="00000000" w14:paraId="0000003E">
      <w:pPr>
        <w:numPr>
          <w:ilvl w:val="0"/>
          <w:numId w:val="6"/>
        </w:numPr>
        <w:pBdr>
          <w:top w:space="0" w:sz="0" w:val="nil"/>
          <w:left w:space="0" w:sz="0" w:val="nil"/>
          <w:bottom w:space="0" w:sz="0" w:val="nil"/>
          <w:right w:space="0" w:sz="0" w:val="nil"/>
          <w:between w:space="0" w:sz="0" w:val="nil"/>
        </w:pBdr>
        <w:spacing w:after="0" w:line="240" w:lineRule="auto"/>
        <w:ind w:left="720" w:hanging="360"/>
        <w:rPr>
          <w:sz w:val="22"/>
          <w:szCs w:val="22"/>
        </w:rPr>
      </w:pPr>
      <w:r w:rsidDel="00000000" w:rsidR="00000000" w:rsidRPr="00000000">
        <w:rPr>
          <w:sz w:val="22"/>
          <w:szCs w:val="22"/>
          <w:rtl w:val="0"/>
        </w:rPr>
        <w:t xml:space="preserve">Os cilindros devem ser claramente identificados quanto ao seu estado (cheios ou vazios), utilizando um manómetro integrado ou sinalização. </w:t>
      </w:r>
    </w:p>
    <w:p w:rsidR="00000000" w:rsidDel="00000000" w:rsidP="00000000" w:rsidRDefault="00000000" w:rsidRPr="00000000" w14:paraId="0000003F">
      <w:pPr>
        <w:numPr>
          <w:ilvl w:val="0"/>
          <w:numId w:val="6"/>
        </w:numPr>
        <w:pBdr>
          <w:top w:space="0" w:sz="0" w:val="nil"/>
          <w:left w:space="0" w:sz="0" w:val="nil"/>
          <w:bottom w:space="0" w:sz="0" w:val="nil"/>
          <w:right w:space="0" w:sz="0" w:val="nil"/>
          <w:between w:space="0" w:sz="0" w:val="nil"/>
        </w:pBdr>
        <w:spacing w:after="0" w:line="240" w:lineRule="auto"/>
        <w:ind w:left="720" w:hanging="360"/>
        <w:rPr>
          <w:sz w:val="22"/>
          <w:szCs w:val="22"/>
        </w:rPr>
      </w:pPr>
      <w:r w:rsidDel="00000000" w:rsidR="00000000" w:rsidRPr="00000000">
        <w:rPr>
          <w:sz w:val="22"/>
          <w:szCs w:val="22"/>
          <w:rtl w:val="0"/>
        </w:rPr>
        <w:t xml:space="preserve">As tampas de segurança devem ser mantidas nos cilindros sempre que estes não estiverem em uso.</w:t>
      </w:r>
    </w:p>
    <w:p w:rsidR="00000000" w:rsidDel="00000000" w:rsidP="00000000" w:rsidRDefault="00000000" w:rsidRPr="00000000" w14:paraId="00000040">
      <w:pPr>
        <w:numPr>
          <w:ilvl w:val="0"/>
          <w:numId w:val="6"/>
        </w:numPr>
        <w:pBdr>
          <w:top w:space="0" w:sz="0" w:val="nil"/>
          <w:left w:space="0" w:sz="0" w:val="nil"/>
          <w:bottom w:space="0" w:sz="0" w:val="nil"/>
          <w:right w:space="0" w:sz="0" w:val="nil"/>
          <w:between w:space="0" w:sz="0" w:val="nil"/>
        </w:pBdr>
        <w:spacing w:after="0" w:line="240" w:lineRule="auto"/>
        <w:ind w:left="720" w:hanging="360"/>
        <w:rPr>
          <w:sz w:val="22"/>
          <w:szCs w:val="22"/>
        </w:rPr>
      </w:pPr>
      <w:r w:rsidDel="00000000" w:rsidR="00000000" w:rsidRPr="00000000">
        <w:rPr>
          <w:sz w:val="22"/>
          <w:szCs w:val="22"/>
          <w:rtl w:val="0"/>
        </w:rPr>
        <w:t xml:space="preserve">Quando agrupados, os cilindros devem ser fixados por encaixe, garantindo três pontos de contacto. Os cilindros agrupados devem ser fixados com correntes ou cintas.</w:t>
      </w:r>
    </w:p>
    <w:p w:rsidR="00000000" w:rsidDel="00000000" w:rsidP="00000000" w:rsidRDefault="00000000" w:rsidRPr="00000000" w14:paraId="00000041">
      <w:pPr>
        <w:numPr>
          <w:ilvl w:val="0"/>
          <w:numId w:val="6"/>
        </w:numPr>
        <w:pBdr>
          <w:top w:space="0" w:sz="0" w:val="nil"/>
          <w:left w:space="0" w:sz="0" w:val="nil"/>
          <w:bottom w:space="0" w:sz="0" w:val="nil"/>
          <w:right w:space="0" w:sz="0" w:val="nil"/>
          <w:between w:space="0" w:sz="0" w:val="nil"/>
        </w:pBdr>
        <w:spacing w:after="0" w:line="240" w:lineRule="auto"/>
        <w:ind w:left="720" w:hanging="360"/>
        <w:rPr>
          <w:sz w:val="22"/>
          <w:szCs w:val="22"/>
        </w:rPr>
      </w:pPr>
      <w:r w:rsidDel="00000000" w:rsidR="00000000" w:rsidRPr="00000000">
        <w:rPr>
          <w:sz w:val="22"/>
          <w:szCs w:val="22"/>
          <w:rtl w:val="0"/>
        </w:rPr>
        <w:t xml:space="preserve">Os cilindros devem sempre ser colocados em pisos ou plataformas planas</w:t>
      </w:r>
      <w:r w:rsidDel="00000000" w:rsidR="00000000" w:rsidRPr="00000000">
        <w:rPr>
          <w:sz w:val="22"/>
          <w:szCs w:val="22"/>
          <w:highlight w:val="white"/>
          <w:rtl w:val="0"/>
        </w:rPr>
        <w:t xml:space="preserve">.</w:t>
      </w: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43">
      <w:pPr>
        <w:pStyle w:val="Heading1"/>
        <w:spacing w:after="0" w:before="0" w:lineRule="auto"/>
        <w:rPr>
          <w:rFonts w:ascii="Arial Black" w:cs="Arial Black" w:eastAsia="Arial Black" w:hAnsi="Arial Black"/>
          <w:b w:val="1"/>
        </w:rPr>
      </w:pPr>
      <w:r w:rsidDel="00000000" w:rsidR="00000000" w:rsidRPr="00000000">
        <w:rPr>
          <w:rtl w:val="0"/>
        </w:rPr>
        <w:t xml:space="preserve">5. Transporte de Cilindros de Oxigénio</w:t>
      </w:r>
      <w:r w:rsidDel="00000000" w:rsidR="00000000" w:rsidRPr="00000000">
        <w:rPr>
          <w:rtl w:val="0"/>
        </w:rPr>
      </w:r>
    </w:p>
    <w:p w:rsidR="00000000" w:rsidDel="00000000" w:rsidP="00000000" w:rsidRDefault="00000000" w:rsidRPr="00000000" w14:paraId="00000044">
      <w:pPr>
        <w:spacing w:after="0" w:line="240" w:lineRule="auto"/>
        <w:rPr>
          <w:b w:val="1"/>
          <w:sz w:val="22"/>
          <w:szCs w:val="22"/>
        </w:rPr>
      </w:pPr>
      <w:r w:rsidDel="00000000" w:rsidR="00000000" w:rsidRPr="00000000">
        <w:rPr>
          <w:rtl w:val="0"/>
        </w:rPr>
      </w:r>
    </w:p>
    <w:p w:rsidR="00000000" w:rsidDel="00000000" w:rsidP="00000000" w:rsidRDefault="00000000" w:rsidRPr="00000000" w14:paraId="00000045">
      <w:pPr>
        <w:spacing w:after="0" w:line="240" w:lineRule="auto"/>
        <w:rPr>
          <w:b w:val="1"/>
          <w:sz w:val="22"/>
          <w:szCs w:val="22"/>
        </w:rPr>
      </w:pPr>
      <w:r w:rsidDel="00000000" w:rsidR="00000000" w:rsidRPr="00000000">
        <w:rPr>
          <w:b w:val="1"/>
          <w:sz w:val="22"/>
          <w:szCs w:val="22"/>
          <w:rtl w:val="0"/>
        </w:rPr>
        <w:t xml:space="preserve">Transporte terrestre</w:t>
      </w:r>
    </w:p>
    <w:p w:rsidR="00000000" w:rsidDel="00000000" w:rsidP="00000000" w:rsidRDefault="00000000" w:rsidRPr="00000000" w14:paraId="00000046">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2"/>
          <w:szCs w:val="22"/>
        </w:rPr>
      </w:pPr>
      <w:r w:rsidDel="00000000" w:rsidR="00000000" w:rsidRPr="00000000">
        <w:rPr>
          <w:color w:val="000000"/>
          <w:sz w:val="22"/>
          <w:szCs w:val="22"/>
          <w:rtl w:val="0"/>
        </w:rPr>
        <w:t xml:space="preserve">Ao transportar os cilindros, assegure-se de que as válvulas estão fechadas, a proteção da válvula está no lugar, o cilindro está devidamente seguro e é transportado na posição vertical, com a válvula para cima. Inspecione os cilindros para verificar a presença de fissuras, fugas ou amolgadelas.</w:t>
      </w:r>
    </w:p>
    <w:p w:rsidR="00000000" w:rsidDel="00000000" w:rsidP="00000000" w:rsidRDefault="00000000" w:rsidRPr="00000000" w14:paraId="00000047">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2"/>
          <w:szCs w:val="22"/>
        </w:rPr>
      </w:pPr>
      <w:r w:rsidDel="00000000" w:rsidR="00000000" w:rsidRPr="00000000">
        <w:rPr>
          <w:color w:val="000000"/>
          <w:sz w:val="22"/>
          <w:szCs w:val="22"/>
          <w:rtl w:val="0"/>
        </w:rPr>
        <w:t xml:space="preserve">Utilize carrinhos de transporte de cilindros ou outros dispositivos mecânicos para mover os cilindros. Prenda-os com uma corrente no carrinho e transporte-os para o novo local. Use plataformas ou suportes que mantenham os cilindros na vertical e seguros ao serem elevados com equipamento mecânico. Apenas manuseie um cilindro de cada vez, a menos que o carrinho seja projetado para transportar mais de um. </w:t>
      </w:r>
    </w:p>
    <w:p w:rsidR="00000000" w:rsidDel="00000000" w:rsidP="00000000" w:rsidRDefault="00000000" w:rsidRPr="00000000" w14:paraId="00000048">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2"/>
          <w:szCs w:val="22"/>
        </w:rPr>
      </w:pPr>
      <w:r w:rsidDel="00000000" w:rsidR="00000000" w:rsidRPr="00000000">
        <w:rPr>
          <w:color w:val="000000"/>
          <w:sz w:val="22"/>
          <w:szCs w:val="22"/>
          <w:rtl w:val="0"/>
        </w:rPr>
        <w:t xml:space="preserve">Evite deixar cair, rolar ou arrastar os cilindros. Não permita que eles batam ou caiam em objetos. Não levante os cilindros pela tampa de proteção da válvula e proteja-os do calor excessivo. Estas práticas ajudam a reduzir o risco de explosões ou de liberação descontrolada de energia.</w:t>
      </w:r>
    </w:p>
    <w:p w:rsidR="00000000" w:rsidDel="00000000" w:rsidP="00000000" w:rsidRDefault="00000000" w:rsidRPr="00000000" w14:paraId="00000049">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2"/>
          <w:szCs w:val="22"/>
        </w:rPr>
      </w:pPr>
      <w:r w:rsidDel="00000000" w:rsidR="00000000" w:rsidRPr="00000000">
        <w:rPr>
          <w:color w:val="000000"/>
          <w:sz w:val="22"/>
          <w:szCs w:val="22"/>
          <w:rtl w:val="0"/>
        </w:rPr>
        <w:t xml:space="preserve">Fixe sempre os cilindros na posição vertical, com a válvula para cima, para evitar movimentos. Não permita que os cilindros se desloquem uns em relação aos outros ou à estrutura de suporte.</w:t>
      </w:r>
    </w:p>
    <w:p w:rsidR="00000000" w:rsidDel="00000000" w:rsidP="00000000" w:rsidRDefault="00000000" w:rsidRPr="00000000" w14:paraId="0000004A">
      <w:pPr>
        <w:shd w:fill="ffffff" w:val="clear"/>
        <w:spacing w:after="0" w:line="240" w:lineRule="auto"/>
        <w:rPr>
          <w:b w:val="1"/>
          <w:sz w:val="22"/>
          <w:szCs w:val="22"/>
        </w:rPr>
      </w:pPr>
      <w:r w:rsidDel="00000000" w:rsidR="00000000" w:rsidRPr="00000000">
        <w:rPr>
          <w:rtl w:val="0"/>
        </w:rPr>
      </w:r>
    </w:p>
    <w:p w:rsidR="00000000" w:rsidDel="00000000" w:rsidP="00000000" w:rsidRDefault="00000000" w:rsidRPr="00000000" w14:paraId="0000004B">
      <w:pPr>
        <w:shd w:fill="ffffff" w:val="clear"/>
        <w:spacing w:after="0" w:line="240" w:lineRule="auto"/>
        <w:rPr>
          <w:b w:val="1"/>
          <w:sz w:val="22"/>
          <w:szCs w:val="22"/>
        </w:rPr>
      </w:pPr>
      <w:r w:rsidDel="00000000" w:rsidR="00000000" w:rsidRPr="00000000">
        <w:rPr>
          <w:b w:val="1"/>
          <w:sz w:val="22"/>
          <w:szCs w:val="22"/>
          <w:rtl w:val="0"/>
        </w:rPr>
        <w:t xml:space="preserve">Transporte em veículos</w:t>
      </w:r>
    </w:p>
    <w:p w:rsidR="00000000" w:rsidDel="00000000" w:rsidP="00000000" w:rsidRDefault="00000000" w:rsidRPr="00000000" w14:paraId="0000004C">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2"/>
          <w:szCs w:val="22"/>
        </w:rPr>
      </w:pPr>
      <w:r w:rsidDel="00000000" w:rsidR="00000000" w:rsidRPr="00000000">
        <w:rPr>
          <w:color w:val="000000"/>
          <w:sz w:val="22"/>
          <w:szCs w:val="22"/>
          <w:rtl w:val="0"/>
        </w:rPr>
        <w:t xml:space="preserve">Para o transporte de cilindros em veículos, é preferível utilizar um veículo ou reboque aberto, mantendo os cilindros na posição vertical. Alternativamente, guarde os cilindros num compartimento separado do condutor ou coloque-os perto de uma janela parcialmente aberta, para evitar a acumulação de oxigénio e calor dentro do veículo. </w:t>
      </w:r>
    </w:p>
    <w:p w:rsidR="00000000" w:rsidDel="00000000" w:rsidP="00000000" w:rsidRDefault="00000000" w:rsidRPr="00000000" w14:paraId="0000004D">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2"/>
          <w:szCs w:val="22"/>
        </w:rPr>
      </w:pPr>
      <w:r w:rsidDel="00000000" w:rsidR="00000000" w:rsidRPr="00000000">
        <w:rPr>
          <w:color w:val="000000"/>
          <w:sz w:val="22"/>
          <w:szCs w:val="22"/>
          <w:rtl w:val="0"/>
        </w:rPr>
        <w:t xml:space="preserve">Fixe os cilindros no veículo ou no reboque para evitar que se movam durante o transporte. Não permita que os cilindros se desloquem uns em relação aos outros ou à estrutura de suporte.</w:t>
      </w:r>
    </w:p>
    <w:p w:rsidR="00000000" w:rsidDel="00000000" w:rsidP="00000000" w:rsidRDefault="00000000" w:rsidRPr="00000000" w14:paraId="0000004E">
      <w:pPr>
        <w:numPr>
          <w:ilvl w:val="0"/>
          <w:numId w:val="7"/>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2"/>
          <w:szCs w:val="22"/>
        </w:rPr>
      </w:pPr>
      <w:r w:rsidDel="00000000" w:rsidR="00000000" w:rsidRPr="00000000">
        <w:rPr>
          <w:color w:val="000000"/>
          <w:sz w:val="22"/>
          <w:szCs w:val="22"/>
          <w:rtl w:val="0"/>
        </w:rPr>
        <w:t xml:space="preserve">Os veículos devem incluir sinalização adequada, com indicações de perigo, palavras de sinalização, e pictogramas, conforme os regulamentos locais para o transporte de gás comprimido inflamável.</w:t>
      </w:r>
      <w:r w:rsidDel="00000000" w:rsidR="00000000" w:rsidRPr="00000000">
        <w:rPr>
          <w:rtl w:val="0"/>
        </w:rPr>
      </w:r>
    </w:p>
    <w:p w:rsidR="00000000" w:rsidDel="00000000" w:rsidP="00000000" w:rsidRDefault="00000000" w:rsidRPr="00000000" w14:paraId="0000004F">
      <w:pPr>
        <w:spacing w:after="0" w:line="240" w:lineRule="auto"/>
        <w:rPr>
          <w:rFonts w:ascii="Roboto" w:cs="Roboto" w:eastAsia="Roboto" w:hAnsi="Roboto"/>
          <w:b w:val="1"/>
          <w:sz w:val="22"/>
          <w:szCs w:val="22"/>
        </w:rPr>
      </w:pPr>
      <w:r w:rsidDel="00000000" w:rsidR="00000000" w:rsidRPr="00000000">
        <w:rPr>
          <w:rtl w:val="0"/>
        </w:rPr>
      </w:r>
    </w:p>
    <w:p w:rsidR="00000000" w:rsidDel="00000000" w:rsidP="00000000" w:rsidRDefault="00000000" w:rsidRPr="00000000" w14:paraId="00000050">
      <w:pPr>
        <w:spacing w:after="0" w:line="240" w:lineRule="auto"/>
        <w:rPr>
          <w:rFonts w:ascii="Roboto" w:cs="Roboto" w:eastAsia="Roboto" w:hAnsi="Roboto"/>
          <w:b w:val="1"/>
          <w:sz w:val="22"/>
          <w:szCs w:val="22"/>
        </w:rPr>
      </w:pPr>
      <w:r w:rsidDel="00000000" w:rsidR="00000000" w:rsidRPr="00000000">
        <w:rPr>
          <w:rFonts w:ascii="Roboto" w:cs="Roboto" w:eastAsia="Roboto" w:hAnsi="Roboto"/>
          <w:b w:val="1"/>
          <w:sz w:val="22"/>
          <w:szCs w:val="22"/>
          <w:rtl w:val="0"/>
        </w:rPr>
        <w:t xml:space="preserve">Boas práticas gerais de transporte: </w:t>
      </w:r>
    </w:p>
    <w:p w:rsidR="00000000" w:rsidDel="00000000" w:rsidP="00000000" w:rsidRDefault="00000000" w:rsidRPr="00000000" w14:paraId="00000051">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2"/>
          <w:szCs w:val="22"/>
        </w:rPr>
      </w:pPr>
      <w:r w:rsidDel="00000000" w:rsidR="00000000" w:rsidRPr="00000000">
        <w:rPr>
          <w:color w:val="000000"/>
          <w:sz w:val="22"/>
          <w:szCs w:val="22"/>
          <w:rtl w:val="0"/>
        </w:rPr>
        <w:t xml:space="preserve">Ao manusear cilindros de oxigénio, é essencial utilizar equipamento de proteção individual (como proteção para os olhos e para as mãos).</w:t>
      </w:r>
    </w:p>
    <w:p w:rsidR="00000000" w:rsidDel="00000000" w:rsidP="00000000" w:rsidRDefault="00000000" w:rsidRPr="00000000" w14:paraId="00000052">
      <w:pPr>
        <w:numPr>
          <w:ilvl w:val="0"/>
          <w:numId w:val="7"/>
        </w:numPr>
        <w:pBdr>
          <w:top w:space="0" w:sz="0" w:val="nil"/>
          <w:left w:space="0" w:sz="0" w:val="nil"/>
          <w:bottom w:space="0" w:sz="0" w:val="nil"/>
          <w:right w:space="0" w:sz="0" w:val="nil"/>
          <w:between w:space="0" w:sz="0" w:val="nil"/>
        </w:pBdr>
        <w:spacing w:after="0" w:line="240" w:lineRule="auto"/>
        <w:ind w:left="720" w:hanging="360"/>
        <w:rPr>
          <w:color w:val="000000"/>
          <w:sz w:val="22"/>
          <w:szCs w:val="22"/>
        </w:rPr>
      </w:pPr>
      <w:r w:rsidDel="00000000" w:rsidR="00000000" w:rsidRPr="00000000">
        <w:rPr>
          <w:color w:val="000000"/>
          <w:sz w:val="22"/>
          <w:szCs w:val="22"/>
          <w:rtl w:val="0"/>
        </w:rPr>
        <w:t xml:space="preserve">Sempre que disponíveis, recomenda-se o uso de tampas de proteção nos cilindros para garantir a segurança.</w:t>
      </w:r>
    </w:p>
    <w:p w:rsidR="00000000" w:rsidDel="00000000" w:rsidP="00000000" w:rsidRDefault="00000000" w:rsidRPr="00000000" w14:paraId="00000053">
      <w:pPr>
        <w:shd w:fill="ffffff" w:val="clear"/>
        <w:spacing w:after="0" w:line="240" w:lineRule="auto"/>
        <w:ind w:left="0" w:firstLine="0"/>
        <w:rPr>
          <w:sz w:val="22"/>
          <w:szCs w:val="22"/>
          <w:shd w:fill="fff2cc" w:val="clear"/>
        </w:rPr>
      </w:pPr>
      <w:r w:rsidDel="00000000" w:rsidR="00000000" w:rsidRPr="00000000">
        <w:rPr>
          <w:rtl w:val="0"/>
        </w:rPr>
      </w:r>
    </w:p>
    <w:p w:rsidR="00000000" w:rsidDel="00000000" w:rsidP="00000000" w:rsidRDefault="00000000" w:rsidRPr="00000000" w14:paraId="00000054">
      <w:pPr>
        <w:pStyle w:val="Heading1"/>
        <w:spacing w:after="0" w:before="0" w:lineRule="auto"/>
        <w:rPr>
          <w:rFonts w:ascii="Arial Black" w:cs="Arial Black" w:eastAsia="Arial Black" w:hAnsi="Arial Black"/>
          <w:b w:val="1"/>
        </w:rPr>
      </w:pPr>
      <w:bookmarkStart w:colFirst="0" w:colLast="0" w:name="_heading=h.cznemjvl5qpw" w:id="4"/>
      <w:bookmarkEnd w:id="4"/>
      <w:r w:rsidDel="00000000" w:rsidR="00000000" w:rsidRPr="00000000">
        <w:rPr>
          <w:rtl w:val="0"/>
        </w:rPr>
        <w:t xml:space="preserve">6. Inventário dos Cilindros de Oxigénio</w:t>
      </w:r>
      <w:r w:rsidDel="00000000" w:rsidR="00000000" w:rsidRPr="00000000">
        <w:rPr>
          <w:rtl w:val="0"/>
        </w:rPr>
      </w:r>
    </w:p>
    <w:p w:rsidR="00000000" w:rsidDel="00000000" w:rsidP="00000000" w:rsidRDefault="00000000" w:rsidRPr="00000000" w14:paraId="00000055">
      <w:pPr>
        <w:spacing w:after="0" w:line="240" w:lineRule="auto"/>
        <w:rPr>
          <w:sz w:val="22"/>
          <w:szCs w:val="22"/>
        </w:rPr>
      </w:pPr>
      <w:r w:rsidDel="00000000" w:rsidR="00000000" w:rsidRPr="00000000">
        <w:rPr>
          <w:rtl w:val="0"/>
        </w:rPr>
      </w:r>
    </w:p>
    <w:p w:rsidR="00000000" w:rsidDel="00000000" w:rsidP="00000000" w:rsidRDefault="00000000" w:rsidRPr="00000000" w14:paraId="00000056">
      <w:pPr>
        <w:spacing w:after="0" w:line="240" w:lineRule="auto"/>
        <w:rPr>
          <w:sz w:val="22"/>
          <w:szCs w:val="22"/>
          <w:highlight w:val="white"/>
        </w:rPr>
      </w:pPr>
      <w:r w:rsidDel="00000000" w:rsidR="00000000" w:rsidRPr="00000000">
        <w:rPr>
          <w:sz w:val="22"/>
          <w:szCs w:val="22"/>
          <w:rtl w:val="0"/>
        </w:rPr>
        <w:t xml:space="preserve">Os requisitos de inventário dos cilindros serão baseados no consumo de oxigénio em todas as instalações apoiadas pela estação de oxigénio. Os Principais Beneficiários são aconselhados a</w:t>
      </w:r>
      <w:r w:rsidDel="00000000" w:rsidR="00000000" w:rsidRPr="00000000">
        <w:rPr>
          <w:sz w:val="22"/>
          <w:szCs w:val="22"/>
          <w:highlight w:val="white"/>
          <w:rtl w:val="0"/>
        </w:rPr>
        <w:t xml:space="preserve">:</w:t>
      </w:r>
    </w:p>
    <w:p w:rsidR="00000000" w:rsidDel="00000000" w:rsidP="00000000" w:rsidRDefault="00000000" w:rsidRPr="00000000" w14:paraId="00000057">
      <w:pPr>
        <w:spacing w:after="0" w:line="240" w:lineRule="auto"/>
        <w:rPr>
          <w:sz w:val="22"/>
          <w:szCs w:val="22"/>
          <w:highlight w:val="white"/>
        </w:rPr>
      </w:pPr>
      <w:r w:rsidDel="00000000" w:rsidR="00000000" w:rsidRPr="00000000">
        <w:rPr>
          <w:rtl w:val="0"/>
        </w:rPr>
      </w:r>
    </w:p>
    <w:p w:rsidR="00000000" w:rsidDel="00000000" w:rsidP="00000000" w:rsidRDefault="00000000" w:rsidRPr="00000000" w14:paraId="00000058">
      <w:pPr>
        <w:numPr>
          <w:ilvl w:val="0"/>
          <w:numId w:val="4"/>
        </w:numPr>
        <w:spacing w:after="0" w:line="240" w:lineRule="auto"/>
        <w:ind w:left="720" w:hanging="360"/>
        <w:rPr>
          <w:sz w:val="22"/>
          <w:szCs w:val="22"/>
        </w:rPr>
      </w:pPr>
      <w:r w:rsidDel="00000000" w:rsidR="00000000" w:rsidRPr="00000000">
        <w:rPr>
          <w:sz w:val="22"/>
          <w:szCs w:val="22"/>
          <w:rtl w:val="0"/>
        </w:rPr>
        <w:t xml:space="preserve">calcular o número de cilindros de oxigénio necessários por semana ou por mês em todas as instalações;</w:t>
      </w:r>
    </w:p>
    <w:p w:rsidR="00000000" w:rsidDel="00000000" w:rsidP="00000000" w:rsidRDefault="00000000" w:rsidRPr="00000000" w14:paraId="00000059">
      <w:pPr>
        <w:numPr>
          <w:ilvl w:val="0"/>
          <w:numId w:val="4"/>
        </w:numPr>
        <w:spacing w:after="0" w:line="240" w:lineRule="auto"/>
        <w:ind w:left="720" w:hanging="360"/>
        <w:rPr>
          <w:sz w:val="22"/>
          <w:szCs w:val="22"/>
          <w:highlight w:val="white"/>
        </w:rPr>
      </w:pPr>
      <w:r w:rsidDel="00000000" w:rsidR="00000000" w:rsidRPr="00000000">
        <w:rPr>
          <w:sz w:val="22"/>
          <w:szCs w:val="22"/>
          <w:rtl w:val="0"/>
        </w:rPr>
        <w:t xml:space="preserve">determinar a quantidade de cilindros que devem ser preenchidos diariamente para atender a essas necessidades</w:t>
      </w:r>
      <w:r w:rsidDel="00000000" w:rsidR="00000000" w:rsidRPr="00000000">
        <w:rPr>
          <w:sz w:val="22"/>
          <w:szCs w:val="22"/>
          <w:highlight w:val="white"/>
          <w:rtl w:val="0"/>
        </w:rPr>
        <w:t xml:space="preserve">.</w:t>
      </w:r>
    </w:p>
    <w:p w:rsidR="00000000" w:rsidDel="00000000" w:rsidP="00000000" w:rsidRDefault="00000000" w:rsidRPr="00000000" w14:paraId="0000005A">
      <w:pPr>
        <w:spacing w:after="0" w:line="240" w:lineRule="auto"/>
        <w:ind w:left="720" w:firstLine="0"/>
        <w:rPr>
          <w:sz w:val="22"/>
          <w:szCs w:val="22"/>
          <w:highlight w:val="white"/>
        </w:rPr>
      </w:pPr>
      <w:r w:rsidDel="00000000" w:rsidR="00000000" w:rsidRPr="00000000">
        <w:rPr>
          <w:rtl w:val="0"/>
        </w:rPr>
      </w:r>
    </w:p>
    <w:p w:rsidR="00000000" w:rsidDel="00000000" w:rsidP="00000000" w:rsidRDefault="00000000" w:rsidRPr="00000000" w14:paraId="0000005B">
      <w:pPr>
        <w:spacing w:after="0" w:line="240" w:lineRule="auto"/>
        <w:rPr>
          <w:sz w:val="22"/>
          <w:szCs w:val="22"/>
        </w:rPr>
      </w:pPr>
      <w:r w:rsidDel="00000000" w:rsidR="00000000" w:rsidRPr="00000000">
        <w:rPr>
          <w:sz w:val="22"/>
          <w:szCs w:val="22"/>
          <w:rtl w:val="0"/>
        </w:rPr>
        <w:t xml:space="preserve">A Build Health International (BHI) recomenda que mantenha um inventário de cilindros equivalente a, pelo menos, três vezes o número de cilindros que serão cheios pela estação de oxigénio num dia. Este inventário adicional ajuda a garantir que haja cilindros suficientes disponíveis para serem cheios, utilizados e transportados em simultâneo. Se houver planos de expansão ou aumento do consumo de oxigénio por qualquer motivo, os responsáveis pela implementação devem recalcular as necessidades de cilindros com base no consumo futuro. Deve também ser considerado um espaço adequado para armazenar todos os cilindros, tanto cheios como vazios.</w:t>
      </w:r>
    </w:p>
    <w:sectPr>
      <w:headerReference r:id="rId13" w:type="default"/>
      <w:headerReference r:id="rId14" w:type="first"/>
      <w:footerReference r:id="rId15" w:type="default"/>
      <w:footerReference r:id="rId16" w:type="first"/>
      <w:pgSz w:h="16838" w:w="11906" w:orient="portrait"/>
      <w:pgMar w:bottom="720" w:top="720" w:left="720" w:right="720" w:header="849"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2">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1"/>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5"/>
          <w:bookmarkEnd w:id="5"/>
          <w:r w:rsidDel="00000000" w:rsidR="00000000" w:rsidRPr="00000000">
            <w:rPr>
              <w:rtl w:val="0"/>
            </w:rPr>
          </w:r>
        </w:p>
      </w:tc>
    </w:tr>
    <w:tr>
      <w:trPr>
        <w:cantSplit w:val="0"/>
        <w:tblHeader w:val="0"/>
      </w:trPr>
      <w:tc>
        <w:tcPr>
          <w:vAlign w:val="bottom"/>
        </w:tcPr>
        <w:p w:rsidR="00000000" w:rsidDel="00000000" w:rsidP="00000000" w:rsidRDefault="00000000" w:rsidRPr="00000000" w14:paraId="00000065">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2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724"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Página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7">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2"/>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6B">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72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727"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6C">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D">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C">
    <w:pPr>
      <w:rPr/>
    </w:pPr>
    <w:r w:rsidDel="00000000" w:rsidR="00000000" w:rsidRPr="00000000">
      <w:rPr/>
      <w:drawing>
        <wp:anchor allowOverlap="1" behindDoc="0" distB="0" distT="0" distL="0" distR="0" hidden="0" layoutInCell="1" locked="0" relativeHeight="0" simplePos="0">
          <wp:simplePos x="0" y="0"/>
          <wp:positionH relativeFrom="page">
            <wp:posOffset>5693099</wp:posOffset>
          </wp:positionH>
          <wp:positionV relativeFrom="page">
            <wp:posOffset>320415</wp:posOffset>
          </wp:positionV>
          <wp:extent cx="1406850" cy="716866"/>
          <wp:effectExtent b="0" l="0" r="0" t="0"/>
          <wp:wrapNone/>
          <wp:docPr id="1492985728"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1406850" cy="716866"/>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390305</wp:posOffset>
          </wp:positionH>
          <wp:positionV relativeFrom="page">
            <wp:posOffset>368040</wp:posOffset>
          </wp:positionV>
          <wp:extent cx="1547813" cy="619125"/>
          <wp:effectExtent b="0" l="0" r="0" t="0"/>
          <wp:wrapSquare wrapText="bothSides" distB="114300" distT="114300" distL="114300" distR="114300"/>
          <wp:docPr id="1492985718"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1547813" cy="619125"/>
                  </a:xfrm>
                  <a:prstGeom prst="rect"/>
                  <a:ln/>
                </pic:spPr>
              </pic:pic>
            </a:graphicData>
          </a:graphic>
        </wp:anchor>
      </w:drawing>
    </w: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492985716" name="image4.png"/>
          <a:graphic>
            <a:graphicData uri="http://schemas.openxmlformats.org/drawingml/2006/picture">
              <pic:pic>
                <pic:nvPicPr>
                  <pic:cNvPr descr="Shape&#10;&#10;Description automatically generated with low confidence" id="0" name="image4.png"/>
                  <pic:cNvPicPr preferRelativeResize="0"/>
                </pic:nvPicPr>
                <pic:blipFill>
                  <a:blip r:embed="rId1"/>
                  <a:srcRect b="0" l="0" r="0" t="0"/>
                  <a:stretch>
                    <a:fillRect/>
                  </a:stretch>
                </pic:blipFill>
                <pic:spPr>
                  <a:xfrm>
                    <a:off x="0" y="0"/>
                    <a:ext cx="1437640" cy="492760"/>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5772150</wp:posOffset>
          </wp:positionH>
          <wp:positionV relativeFrom="page">
            <wp:posOffset>477201</wp:posOffset>
          </wp:positionV>
          <wp:extent cx="1214120" cy="615315"/>
          <wp:effectExtent b="0" l="0" r="0" t="0"/>
          <wp:wrapSquare wrapText="bothSides" distB="0" distT="0" distL="0" distR="0"/>
          <wp:docPr descr="A picture containing graphical user interface&#10;&#10;Description automatically generated" id="1492985717" name="image5.png"/>
          <a:graphic>
            <a:graphicData uri="http://schemas.openxmlformats.org/drawingml/2006/picture">
              <pic:pic>
                <pic:nvPicPr>
                  <pic:cNvPr descr="A picture containing graphical user interface&#10;&#10;Description automatically generated" id="0" name="image5.png"/>
                  <pic:cNvPicPr preferRelativeResize="0"/>
                </pic:nvPicPr>
                <pic:blipFill>
                  <a:blip r:embed="rId2"/>
                  <a:srcRect b="0" l="0" r="0" t="0"/>
                  <a:stretch>
                    <a:fillRect/>
                  </a:stretch>
                </pic:blipFill>
                <pic:spPr>
                  <a:xfrm>
                    <a:off x="0" y="0"/>
                    <a:ext cx="1214120" cy="615315"/>
                  </a:xfrm>
                  <a:prstGeom prst="rect"/>
                  <a:ln/>
                </pic:spPr>
              </pic:pic>
            </a:graphicData>
          </a:graphic>
        </wp:anchor>
      </w:drawing>
    </w: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rFonts w:ascii="Arial" w:cs="Arial" w:eastAsia="Arial" w:hAnsi="Arial"/>
        <w:b w:val="0"/>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pt-PT"/>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72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Ttulo1">
    <w:name w:val="heading 1"/>
    <w:basedOn w:val="Normal"/>
    <w:next w:val="Normal"/>
    <w:link w:val="Ttulo1Carter"/>
    <w:uiPriority w:val="9"/>
    <w:qFormat w:val="1"/>
    <w:rsid w:val="00FE3DA8"/>
    <w:pPr>
      <w:keepNext w:val="1"/>
      <w:keepLines w:val="1"/>
      <w:numPr>
        <w:numId w:val="7"/>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Ttulo2">
    <w:name w:val="heading 2"/>
    <w:basedOn w:val="Normal"/>
    <w:next w:val="Normal"/>
    <w:link w:val="Ttulo2Carter"/>
    <w:uiPriority w:val="9"/>
    <w:semiHidden w:val="1"/>
    <w:unhideWhenUsed w:val="1"/>
    <w:qFormat w:val="1"/>
    <w:rsid w:val="00FE3DA8"/>
    <w:pPr>
      <w:keepNext w:val="1"/>
      <w:keepLines w:val="1"/>
      <w:numPr>
        <w:ilvl w:val="1"/>
        <w:numId w:val="7"/>
      </w:numPr>
      <w:spacing w:before="240" w:line="240" w:lineRule="auto"/>
      <w:outlineLvl w:val="1"/>
    </w:pPr>
    <w:rPr>
      <w:rFonts w:asciiTheme="majorHAnsi" w:eastAsiaTheme="majorEastAsia" w:hAnsiTheme="majorHAnsi"/>
      <w:bCs w:val="1"/>
      <w:noProof w:val="1"/>
    </w:rPr>
  </w:style>
  <w:style w:type="paragraph" w:styleId="Ttulo3">
    <w:name w:val="heading 3"/>
    <w:basedOn w:val="Normal"/>
    <w:next w:val="Normal"/>
    <w:link w:val="Ttulo3Carter"/>
    <w:uiPriority w:val="9"/>
    <w:semiHidden w:val="1"/>
    <w:unhideWhenUsed w:val="1"/>
    <w:qFormat w:val="1"/>
    <w:rsid w:val="007A450B"/>
    <w:pPr>
      <w:keepNext w:val="1"/>
      <w:keepLines w:val="1"/>
      <w:numPr>
        <w:ilvl w:val="2"/>
        <w:numId w:val="7"/>
      </w:numPr>
      <w:spacing w:after="0"/>
      <w:outlineLvl w:val="2"/>
    </w:pPr>
    <w:rPr>
      <w:rFonts w:asciiTheme="majorHAnsi" w:eastAsiaTheme="majorEastAsia" w:hAnsiTheme="majorHAnsi"/>
      <w:color w:val="000000" w:themeColor="text1"/>
    </w:rPr>
  </w:style>
  <w:style w:type="paragraph" w:styleId="Ttulo4">
    <w:name w:val="heading 4"/>
    <w:basedOn w:val="Normal"/>
    <w:next w:val="Normal"/>
    <w:link w:val="Ttulo4Carter"/>
    <w:uiPriority w:val="9"/>
    <w:semiHidden w:val="1"/>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Ttulo5">
    <w:name w:val="heading 5"/>
    <w:basedOn w:val="Normal"/>
    <w:next w:val="Normal"/>
    <w:link w:val="Ttulo5Carter"/>
    <w:uiPriority w:val="9"/>
    <w:semiHidden w:val="1"/>
    <w:unhideWhenUsed w:val="1"/>
    <w:qFormat w:val="1"/>
    <w:rsid w:val="00FE3DA8"/>
    <w:pPr>
      <w:keepNext w:val="1"/>
      <w:keepLines w:val="1"/>
      <w:numPr>
        <w:ilvl w:val="4"/>
        <w:numId w:val="7"/>
      </w:numPr>
      <w:spacing w:after="0" w:before="40"/>
      <w:outlineLvl w:val="4"/>
    </w:pPr>
    <w:rPr>
      <w:rFonts w:eastAsiaTheme="majorEastAsia"/>
      <w:color w:val="000000" w:themeColor="text1"/>
    </w:rPr>
  </w:style>
  <w:style w:type="paragraph" w:styleId="Ttulo6">
    <w:name w:val="heading 6"/>
    <w:basedOn w:val="Normal"/>
    <w:next w:val="Normal"/>
    <w:link w:val="Ttulo6Carter"/>
    <w:uiPriority w:val="9"/>
    <w:semiHidden w:val="1"/>
    <w:unhideWhenUsed w:val="1"/>
    <w:qFormat w:val="1"/>
    <w:rsid w:val="00FE3DA8"/>
    <w:pPr>
      <w:keepNext w:val="1"/>
      <w:keepLines w:val="1"/>
      <w:numPr>
        <w:ilvl w:val="5"/>
        <w:numId w:val="7"/>
      </w:numPr>
      <w:spacing w:after="0" w:before="40"/>
      <w:outlineLvl w:val="5"/>
    </w:pPr>
    <w:rPr>
      <w:rFonts w:eastAsiaTheme="majorEastAsia"/>
      <w:color w:val="000000" w:themeColor="text1"/>
    </w:rPr>
  </w:style>
  <w:style w:type="paragraph" w:styleId="Ttulo7">
    <w:name w:val="heading 7"/>
    <w:basedOn w:val="Normal"/>
    <w:next w:val="Normal"/>
    <w:link w:val="Ttulo7Carter"/>
    <w:uiPriority w:val="9"/>
    <w:semiHidden w:val="1"/>
    <w:qFormat w:val="1"/>
    <w:rsid w:val="00FE3DA8"/>
    <w:pPr>
      <w:keepNext w:val="1"/>
      <w:keepLines w:val="1"/>
      <w:numPr>
        <w:ilvl w:val="6"/>
        <w:numId w:val="7"/>
      </w:numPr>
      <w:spacing w:after="0" w:before="40"/>
      <w:outlineLvl w:val="6"/>
    </w:pPr>
    <w:rPr>
      <w:rFonts w:eastAsiaTheme="majorEastAsia"/>
      <w:i w:val="1"/>
      <w:iCs w:val="1"/>
      <w:color w:val="000000" w:themeColor="text1"/>
    </w:rPr>
  </w:style>
  <w:style w:type="paragraph" w:styleId="Ttulo8">
    <w:name w:val="heading 8"/>
    <w:basedOn w:val="Normal"/>
    <w:next w:val="Normal"/>
    <w:link w:val="Ttulo8Carter"/>
    <w:uiPriority w:val="9"/>
    <w:semiHidden w:val="1"/>
    <w:qFormat w:val="1"/>
    <w:rsid w:val="00FE3DA8"/>
    <w:pPr>
      <w:keepNext w:val="1"/>
      <w:keepLines w:val="1"/>
      <w:numPr>
        <w:ilvl w:val="7"/>
        <w:numId w:val="7"/>
      </w:numPr>
      <w:spacing w:after="0" w:before="40"/>
      <w:outlineLvl w:val="7"/>
    </w:pPr>
    <w:rPr>
      <w:rFonts w:eastAsiaTheme="majorEastAsia"/>
      <w:color w:val="000000" w:themeColor="text1"/>
      <w:sz w:val="21"/>
      <w:szCs w:val="21"/>
    </w:rPr>
  </w:style>
  <w:style w:type="paragraph" w:styleId="Ttulo9">
    <w:name w:val="heading 9"/>
    <w:basedOn w:val="Normal"/>
    <w:next w:val="Normal"/>
    <w:link w:val="Ttulo9Carter"/>
    <w:uiPriority w:val="9"/>
    <w:semiHidden w:val="1"/>
    <w:qFormat w:val="1"/>
    <w:rsid w:val="00FE3DA8"/>
    <w:pPr>
      <w:keepNext w:val="1"/>
      <w:keepLines w:val="1"/>
      <w:numPr>
        <w:ilvl w:val="8"/>
        <w:numId w:val="7"/>
      </w:numPr>
      <w:spacing w:after="0" w:before="40"/>
      <w:outlineLvl w:val="8"/>
    </w:pPr>
    <w:rPr>
      <w:rFonts w:eastAsiaTheme="majorEastAsia"/>
      <w:i w:val="1"/>
      <w:iCs w:val="1"/>
      <w:color w:val="000000" w:themeColor="text1"/>
      <w:sz w:val="21"/>
      <w:szCs w:val="21"/>
    </w:rPr>
  </w:style>
  <w:style w:type="character" w:styleId="Tipodeletrapredefinidodopargraf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Subttulo"/>
    <w:link w:val="TtuloCarte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paragraph" w:styleId="Cabealho">
    <w:name w:val="header"/>
    <w:basedOn w:val="Normal"/>
    <w:link w:val="CabealhoCarter"/>
    <w:uiPriority w:val="99"/>
    <w:rsid w:val="00FB00EB"/>
    <w:pPr>
      <w:tabs>
        <w:tab w:val="center" w:pos="4513"/>
        <w:tab w:val="right" w:pos="9026"/>
      </w:tabs>
      <w:spacing w:after="220" w:line="240" w:lineRule="auto"/>
    </w:pPr>
    <w:rPr>
      <w:sz w:val="16"/>
    </w:rPr>
  </w:style>
  <w:style w:type="character" w:styleId="CabealhoCarter" w:customStyle="1">
    <w:name w:val="Cabeçalho Caráter"/>
    <w:basedOn w:val="Tipodeletrapredefinidodopargrafo"/>
    <w:link w:val="Cabealho"/>
    <w:uiPriority w:val="99"/>
    <w:rsid w:val="00FB00EB"/>
    <w:rPr>
      <w:sz w:val="16"/>
      <w:lang w:val="en-US"/>
    </w:rPr>
  </w:style>
  <w:style w:type="paragraph" w:styleId="Rodap">
    <w:name w:val="footer"/>
    <w:basedOn w:val="Normal"/>
    <w:link w:val="RodapCarter"/>
    <w:uiPriority w:val="99"/>
    <w:rsid w:val="005A6EC5"/>
    <w:pPr>
      <w:tabs>
        <w:tab w:val="right" w:pos="9638"/>
      </w:tabs>
      <w:spacing w:after="0" w:line="240" w:lineRule="auto"/>
    </w:pPr>
    <w:rPr>
      <w:color w:val="323232"/>
      <w:sz w:val="16"/>
      <w:szCs w:val="16"/>
    </w:rPr>
  </w:style>
  <w:style w:type="character" w:styleId="RodapCarter" w:customStyle="1">
    <w:name w:val="Rodapé Caráter"/>
    <w:basedOn w:val="Tipodeletrapredefinidodopargrafo"/>
    <w:link w:val="Rodap"/>
    <w:uiPriority w:val="99"/>
    <w:rsid w:val="005A6EC5"/>
    <w:rPr>
      <w:color w:val="323232"/>
      <w:sz w:val="16"/>
      <w:szCs w:val="16"/>
      <w:lang w:val="en-US"/>
    </w:rPr>
  </w:style>
  <w:style w:type="table" w:styleId="TabelacomGrelha">
    <w:name w:val="Table Grid"/>
    <w:basedOn w:val="Tabela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a">
    <w:name w:val="Date"/>
    <w:basedOn w:val="Normal"/>
    <w:next w:val="Normal"/>
    <w:link w:val="DataCarter"/>
    <w:uiPriority w:val="2"/>
    <w:semiHidden w:val="1"/>
    <w:rsid w:val="005945F4"/>
    <w:pPr>
      <w:spacing w:after="520" w:before="520"/>
    </w:pPr>
  </w:style>
  <w:style w:type="character" w:styleId="DataCarter" w:customStyle="1">
    <w:name w:val="Data Caráter"/>
    <w:basedOn w:val="Tipodeletrapredefinidodopargrafo"/>
    <w:link w:val="Data"/>
    <w:uiPriority w:val="2"/>
    <w:semiHidden w:val="1"/>
    <w:rsid w:val="005945F4"/>
    <w:rPr>
      <w:lang w:val="en-US"/>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ela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Ttulo1Carter" w:customStyle="1">
    <w:name w:val="Título 1 Caráter"/>
    <w:basedOn w:val="Tipodeletrapredefinidodopargrafo"/>
    <w:link w:val="Ttulo1"/>
    <w:uiPriority w:val="9"/>
    <w:rsid w:val="00607164"/>
    <w:rPr>
      <w:rFonts w:cs="Arial" w:asciiTheme="majorHAnsi" w:eastAsiaTheme="majorEastAsia" w:hAnsiTheme="majorHAnsi"/>
      <w:bCs w:val="1"/>
      <w:noProof w:val="1"/>
      <w:color w:val="000000" w:themeColor="text1"/>
      <w:sz w:val="32"/>
      <w:szCs w:val="30"/>
      <w:lang w:val="en-US"/>
    </w:rPr>
  </w:style>
  <w:style w:type="character" w:styleId="Ttulo2Carter" w:customStyle="1">
    <w:name w:val="Título 2 Caráter"/>
    <w:basedOn w:val="Tipodeletrapredefinidodopargrafo"/>
    <w:link w:val="Ttulo2"/>
    <w:uiPriority w:val="9"/>
    <w:rsid w:val="00607164"/>
    <w:rPr>
      <w:rFonts w:cs="Arial" w:asciiTheme="majorHAnsi" w:eastAsiaTheme="majorEastAsia" w:hAnsiTheme="majorHAnsi"/>
      <w:bCs w:val="1"/>
      <w:noProof w:val="1"/>
      <w:sz w:val="24"/>
      <w:lang w:val="en-US"/>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Textodenotaderodap">
    <w:name w:val="footnote text"/>
    <w:basedOn w:val="Normal"/>
    <w:link w:val="TextodenotaderodapCarter"/>
    <w:uiPriority w:val="99"/>
    <w:semiHidden w:val="1"/>
    <w:unhideWhenUsed w:val="1"/>
    <w:rsid w:val="005A6EC5"/>
    <w:pPr>
      <w:spacing w:after="0" w:line="240" w:lineRule="auto"/>
    </w:pPr>
    <w:rPr>
      <w:sz w:val="16"/>
      <w:szCs w:val="20"/>
    </w:rPr>
  </w:style>
  <w:style w:type="character" w:styleId="TextodenotaderodapCarter" w:customStyle="1">
    <w:name w:val="Texto de nota de rodapé Caráter"/>
    <w:basedOn w:val="Tipodeletrapredefinidodopargrafo"/>
    <w:link w:val="Textodenotaderodap"/>
    <w:uiPriority w:val="99"/>
    <w:semiHidden w:val="1"/>
    <w:rsid w:val="005A6EC5"/>
    <w:rPr>
      <w:sz w:val="16"/>
      <w:szCs w:val="20"/>
      <w:lang w:val="en-US"/>
    </w:rPr>
  </w:style>
  <w:style w:type="character" w:styleId="Refdenotaderodap">
    <w:name w:val="footnote reference"/>
    <w:basedOn w:val="Tipodeletrapredefinidodopargrafo"/>
    <w:uiPriority w:val="99"/>
    <w:semiHidden w:val="1"/>
    <w:unhideWhenUsed w:val="1"/>
    <w:rsid w:val="005A6EC5"/>
    <w:rPr>
      <w:vertAlign w:val="superscript"/>
      <w:lang w:val="en-US"/>
    </w:rPr>
  </w:style>
  <w:style w:type="paragraph" w:styleId="SemEspaamento">
    <w:name w:val="No Spacing"/>
    <w:uiPriority w:val="14"/>
    <w:qFormat w:val="1"/>
    <w:rsid w:val="005A6EC5"/>
    <w:pPr>
      <w:spacing w:after="0" w:line="240" w:lineRule="auto"/>
    </w:pPr>
  </w:style>
  <w:style w:type="paragraph" w:styleId="Textodenotadefim">
    <w:name w:val="endnote text"/>
    <w:basedOn w:val="Normal"/>
    <w:link w:val="TextodenotadefimCarter"/>
    <w:uiPriority w:val="99"/>
    <w:semiHidden w:val="1"/>
    <w:unhideWhenUsed w:val="1"/>
    <w:rsid w:val="005A6EC5"/>
    <w:pPr>
      <w:spacing w:after="0" w:line="240" w:lineRule="auto"/>
    </w:pPr>
    <w:rPr>
      <w:sz w:val="16"/>
      <w:szCs w:val="16"/>
    </w:rPr>
  </w:style>
  <w:style w:type="character" w:styleId="TextodenotadefimCarter" w:customStyle="1">
    <w:name w:val="Texto de nota de fim Caráter"/>
    <w:basedOn w:val="Tipodeletrapredefinidodopargrafo"/>
    <w:link w:val="Textodenotadefim"/>
    <w:uiPriority w:val="99"/>
    <w:semiHidden w:val="1"/>
    <w:rsid w:val="005A6EC5"/>
    <w:rPr>
      <w:sz w:val="16"/>
      <w:szCs w:val="16"/>
      <w:lang w:val="en-US"/>
    </w:rPr>
  </w:style>
  <w:style w:type="character" w:styleId="Refdenotadefim">
    <w:name w:val="endnote reference"/>
    <w:basedOn w:val="Tipodeletrapredefinidodopargrafo"/>
    <w:uiPriority w:val="99"/>
    <w:semiHidden w:val="1"/>
    <w:unhideWhenUsed w:val="1"/>
    <w:rsid w:val="005A6EC5"/>
    <w:rPr>
      <w:vertAlign w:val="superscript"/>
      <w:lang w:val="en-US"/>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TextodoMarcadordePosio">
    <w:name w:val="Placeholder Text"/>
    <w:basedOn w:val="Tipodeletrapredefinidodopargrafo"/>
    <w:uiPriority w:val="99"/>
    <w:semiHidden w:val="1"/>
    <w:rsid w:val="005A6EC5"/>
    <w:rPr>
      <w:color w:val="808080"/>
      <w:lang w:val="en-US"/>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tuloCarter" w:customStyle="1">
    <w:name w:val="Título Caráter"/>
    <w:basedOn w:val="Tipodeletrapredefinidodopargrafo"/>
    <w:link w:val="Ttulo"/>
    <w:uiPriority w:val="8"/>
    <w:rsid w:val="00557654"/>
    <w:rPr>
      <w:rFonts w:asciiTheme="majorHAnsi" w:cstheme="majorBidi" w:eastAsiaTheme="majorEastAsia" w:hAnsiTheme="majorHAnsi"/>
      <w:kern w:val="28"/>
      <w:sz w:val="60"/>
      <w:szCs w:val="48"/>
      <w:lang w:val="en-US"/>
    </w:rPr>
  </w:style>
  <w:style w:type="paragraph" w:styleId="Subttulo">
    <w:name w:val="Subtitle"/>
    <w:basedOn w:val="Normal"/>
    <w:next w:val="Normal"/>
    <w:link w:val="SubttuloCarter"/>
    <w:uiPriority w:val="11"/>
    <w:qFormat w:val="1"/>
    <w:pPr>
      <w:spacing w:after="0" w:line="240" w:lineRule="auto"/>
    </w:pPr>
    <w:rPr>
      <w:color w:val="000000"/>
      <w:sz w:val="60"/>
      <w:szCs w:val="60"/>
    </w:rPr>
  </w:style>
  <w:style w:type="character" w:styleId="SubttuloCarter" w:customStyle="1">
    <w:name w:val="Subtítulo Caráter"/>
    <w:basedOn w:val="Tipodeletrapredefinidodopargrafo"/>
    <w:link w:val="Subttulo"/>
    <w:uiPriority w:val="8"/>
    <w:rsid w:val="00557654"/>
    <w:rPr>
      <w:rFonts w:eastAsiaTheme="minorEastAsia"/>
      <w:color w:val="000000" w:themeColor="text1"/>
      <w:sz w:val="60"/>
      <w:szCs w:val="36"/>
      <w:lang w:val="en-US"/>
    </w:rPr>
  </w:style>
  <w:style w:type="paragraph" w:styleId="Bullet1" w:customStyle="1">
    <w:name w:val="Bullet 1"/>
    <w:basedOn w:val="Normal"/>
    <w:uiPriority w:val="2"/>
    <w:qFormat w:val="1"/>
    <w:rsid w:val="00985B1B"/>
    <w:pPr>
      <w:tabs>
        <w:tab w:val="num" w:pos="720"/>
      </w:tabs>
      <w:spacing w:after="120" w:before="120"/>
      <w:ind w:left="720" w:hanging="720"/>
      <w:contextualSpacing w:val="1"/>
      <w:jc w:val="both"/>
    </w:pPr>
    <w:rPr>
      <w:szCs w:val="20"/>
    </w:rPr>
  </w:style>
  <w:style w:type="paragraph" w:styleId="Bullet2" w:customStyle="1">
    <w:name w:val="Bullet 2"/>
    <w:basedOn w:val="Bullet1"/>
    <w:uiPriority w:val="2"/>
    <w:qFormat w:val="1"/>
    <w:rsid w:val="00557654"/>
    <w:pPr>
      <w:numPr>
        <w:ilvl w:val="1"/>
      </w:numPr>
      <w:tabs>
        <w:tab w:val="num" w:pos="720"/>
      </w:tabs>
      <w:ind w:left="720" w:hanging="720"/>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tabs>
        <w:tab w:val="num" w:pos="720"/>
      </w:tabs>
      <w:spacing w:after="120"/>
      <w:ind w:left="720" w:hanging="720"/>
      <w:contextualSpacing w:val="1"/>
      <w:jc w:val="both"/>
    </w:pPr>
    <w:rPr>
      <w:szCs w:val="20"/>
    </w:rPr>
  </w:style>
  <w:style w:type="paragraph" w:styleId="AlphaList2" w:customStyle="1">
    <w:name w:val="AlphaList 2"/>
    <w:basedOn w:val="Normal"/>
    <w:uiPriority w:val="1"/>
    <w:qFormat w:val="1"/>
    <w:rsid w:val="00607164"/>
    <w:pPr>
      <w:tabs>
        <w:tab w:val="num" w:pos="1440"/>
      </w:tabs>
      <w:spacing w:after="120"/>
      <w:ind w:left="1440" w:hanging="7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tabs>
        <w:tab w:val="num" w:pos="720"/>
      </w:tabs>
      <w:ind w:left="720" w:hanging="720"/>
      <w:jc w:val="left"/>
    </w:pPr>
  </w:style>
  <w:style w:type="numbering" w:styleId="NumHeadingsLst" w:customStyle="1">
    <w:name w:val="NumHeadingsLst"/>
    <w:uiPriority w:val="99"/>
    <w:rsid w:val="005945F4"/>
  </w:style>
  <w:style w:type="paragraph" w:styleId="Citao">
    <w:name w:val="Quote"/>
    <w:basedOn w:val="Normal"/>
    <w:next w:val="Normal"/>
    <w:link w:val="CitaoCarter"/>
    <w:uiPriority w:val="29"/>
    <w:qFormat w:val="1"/>
    <w:rsid w:val="00072DA3"/>
    <w:pPr>
      <w:spacing w:before="240"/>
      <w:ind w:left="567"/>
    </w:pPr>
    <w:rPr>
      <w:iCs w:val="1"/>
      <w:noProof w:val="1"/>
      <w:color w:val="a6a6a6" w:themeColor="background1" w:themeShade="0000A6"/>
    </w:rPr>
  </w:style>
  <w:style w:type="character" w:styleId="CitaoCarter" w:customStyle="1">
    <w:name w:val="Citação Caráter"/>
    <w:basedOn w:val="Tipodeletrapredefinidodopargrafo"/>
    <w:link w:val="Citao"/>
    <w:uiPriority w:val="29"/>
    <w:rsid w:val="00072DA3"/>
    <w:rPr>
      <w:iCs w:val="1"/>
      <w:noProof w:val="1"/>
      <w:color w:val="a6a6a6" w:themeColor="background1" w:themeShade="0000A6"/>
      <w:sz w:val="24"/>
      <w:lang w:val="en-US"/>
    </w:rPr>
  </w:style>
  <w:style w:type="paragraph" w:styleId="ndice1">
    <w:name w:val="toc 1"/>
    <w:basedOn w:val="Normal"/>
    <w:next w:val="Normal"/>
    <w:autoRedefine w:val="1"/>
    <w:uiPriority w:val="39"/>
    <w:unhideWhenUsed w:val="1"/>
    <w:rsid w:val="003851C1"/>
    <w:pPr>
      <w:pBdr>
        <w:top w:color="auto" w:space="1" w:sz="4" w:val="single"/>
      </w:pBdr>
      <w:tabs>
        <w:tab w:val="left" w:pos="660"/>
        <w:tab w:val="right" w:pos="9639"/>
      </w:tabs>
      <w:spacing w:after="0" w:before="120" w:line="240" w:lineRule="auto"/>
      <w:ind w:left="662" w:right="288" w:hanging="662"/>
    </w:pPr>
    <w:rPr>
      <w:rFonts w:asciiTheme="majorHAnsi" w:hAnsiTheme="majorHAnsi"/>
      <w:noProof w:val="1"/>
      <w:szCs w:val="28"/>
    </w:rPr>
  </w:style>
  <w:style w:type="paragraph" w:styleId="ndice2">
    <w:name w:val="toc 2"/>
    <w:basedOn w:val="Normal"/>
    <w:next w:val="Normal"/>
    <w:autoRedefine w:val="1"/>
    <w:uiPriority w:val="39"/>
    <w:unhideWhenUsed w:val="1"/>
    <w:rsid w:val="003851C1"/>
    <w:pPr>
      <w:tabs>
        <w:tab w:val="left" w:pos="658"/>
        <w:tab w:val="right" w:pos="9639"/>
      </w:tabs>
      <w:spacing w:after="0" w:before="120"/>
      <w:ind w:left="658" w:right="284" w:hanging="658"/>
      <w:contextualSpacing w:val="1"/>
    </w:pPr>
    <w:rPr>
      <w:noProof w:val="1"/>
      <w:sz w:val="20"/>
      <w:szCs w:val="20"/>
    </w:rPr>
  </w:style>
  <w:style w:type="character" w:styleId="Hiperligao">
    <w:name w:val="Hyperlink"/>
    <w:basedOn w:val="Tipodeletrapredefinidodopargrafo"/>
    <w:uiPriority w:val="99"/>
    <w:unhideWhenUsed w:val="1"/>
    <w:rsid w:val="005A6EC5"/>
    <w:rPr>
      <w:color w:val="2e4df9" w:themeColor="hyperlink"/>
      <w:u w:val="single"/>
      <w:lang w:val="en-US"/>
    </w:rPr>
  </w:style>
  <w:style w:type="paragraph" w:styleId="ndice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ndice4">
    <w:name w:val="toc 4"/>
    <w:basedOn w:val="Normal"/>
    <w:next w:val="Normal"/>
    <w:autoRedefine w:val="1"/>
    <w:uiPriority w:val="39"/>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ubttulo"/>
    <w:uiPriority w:val="8"/>
    <w:qFormat w:val="1"/>
    <w:rsid w:val="008E37CF"/>
  </w:style>
  <w:style w:type="paragraph" w:styleId="Textodebalo">
    <w:name w:val="Balloon Text"/>
    <w:basedOn w:val="Normal"/>
    <w:link w:val="TextodebaloCarter"/>
    <w:uiPriority w:val="99"/>
    <w:semiHidden w:val="1"/>
    <w:unhideWhenUsed w:val="1"/>
    <w:rsid w:val="005A6EC5"/>
    <w:pPr>
      <w:spacing w:after="0" w:line="240" w:lineRule="auto"/>
    </w:pPr>
    <w:rPr>
      <w:rFonts w:ascii="Segoe UI" w:cs="Segoe UI" w:hAnsi="Segoe UI"/>
      <w:sz w:val="18"/>
      <w:szCs w:val="18"/>
    </w:rPr>
  </w:style>
  <w:style w:type="character" w:styleId="TextodebaloCarter" w:customStyle="1">
    <w:name w:val="Texto de balão Caráter"/>
    <w:basedOn w:val="Tipodeletrapredefinidodopargrafo"/>
    <w:link w:val="Textodebalo"/>
    <w:uiPriority w:val="99"/>
    <w:semiHidden w:val="1"/>
    <w:rsid w:val="005A6EC5"/>
    <w:rPr>
      <w:rFonts w:ascii="Segoe UI" w:cs="Segoe UI" w:hAnsi="Segoe UI"/>
      <w:sz w:val="18"/>
      <w:szCs w:val="18"/>
      <w:lang w:val="en-US"/>
    </w:rPr>
  </w:style>
  <w:style w:type="paragraph" w:styleId="Avanodecorpodetexto">
    <w:name w:val="Body Text Indent"/>
    <w:basedOn w:val="Normal"/>
    <w:link w:val="AvanodecorpodetextoCarter"/>
    <w:uiPriority w:val="99"/>
    <w:unhideWhenUsed w:val="1"/>
    <w:rsid w:val="00DB4265"/>
    <w:pPr>
      <w:spacing w:after="120"/>
      <w:ind w:left="397"/>
    </w:pPr>
  </w:style>
  <w:style w:type="character" w:styleId="AvanodecorpodetextoCarter" w:customStyle="1">
    <w:name w:val="Avanço de corpo de texto Caráter"/>
    <w:basedOn w:val="Tipodeletrapredefinidodopargrafo"/>
    <w:link w:val="Avanodecorpodetexto"/>
    <w:uiPriority w:val="99"/>
    <w:rsid w:val="00DB4265"/>
    <w:rPr>
      <w:sz w:val="24"/>
      <w:lang w:val="en-US"/>
    </w:rPr>
  </w:style>
  <w:style w:type="paragraph" w:styleId="Avanodecorpodetexto2">
    <w:name w:val="Body Text Indent 2"/>
    <w:basedOn w:val="Normal"/>
    <w:link w:val="Avanodecorpodetexto2Carter"/>
    <w:uiPriority w:val="99"/>
    <w:unhideWhenUsed w:val="1"/>
    <w:rsid w:val="00DB4265"/>
    <w:pPr>
      <w:spacing w:after="120" w:line="480" w:lineRule="auto"/>
      <w:ind w:left="794"/>
    </w:pPr>
  </w:style>
  <w:style w:type="character" w:styleId="Avanodecorpodetexto2Carter" w:customStyle="1">
    <w:name w:val="Avanço de corpo de texto 2 Caráter"/>
    <w:basedOn w:val="Tipodeletrapredefinidodopargrafo"/>
    <w:link w:val="Avanodecorpodetexto2"/>
    <w:uiPriority w:val="99"/>
    <w:rsid w:val="00DB4265"/>
    <w:rPr>
      <w:sz w:val="24"/>
      <w:lang w:val="en-US"/>
    </w:rPr>
  </w:style>
  <w:style w:type="paragraph" w:styleId="HeaderHidden" w:customStyle="1">
    <w:name w:val="HeaderHidden"/>
    <w:basedOn w:val="Cabealho"/>
    <w:uiPriority w:val="5"/>
    <w:qFormat w:val="1"/>
    <w:rsid w:val="005945F4"/>
    <w:rPr>
      <w:color w:val="939393" w:themeColor="text2"/>
    </w:rPr>
  </w:style>
  <w:style w:type="character" w:styleId="Ttulo3Carter" w:customStyle="1">
    <w:name w:val="Título 3 Caráter"/>
    <w:basedOn w:val="Tipodeletrapredefinidodopargrafo"/>
    <w:link w:val="Ttulo3"/>
    <w:uiPriority w:val="9"/>
    <w:rsid w:val="007A450B"/>
    <w:rPr>
      <w:rFonts w:cs="Arial" w:asciiTheme="majorHAnsi" w:eastAsiaTheme="majorEastAsia" w:hAnsiTheme="majorHAnsi"/>
      <w:color w:val="000000" w:themeColor="text1"/>
      <w:sz w:val="24"/>
      <w:szCs w:val="24"/>
      <w:lang w:val="en-US"/>
    </w:rPr>
  </w:style>
  <w:style w:type="character" w:styleId="Ttulo4Carter" w:customStyle="1">
    <w:name w:val="Título 4 Caráter"/>
    <w:basedOn w:val="Tipodeletrapredefinidodopargrafo"/>
    <w:link w:val="Ttulo4"/>
    <w:uiPriority w:val="9"/>
    <w:rsid w:val="0044609B"/>
    <w:rPr>
      <w:rFonts w:cs="Arial" w:asciiTheme="majorHAnsi" w:eastAsiaTheme="majorEastAsia" w:hAnsiTheme="majorHAnsi"/>
      <w:iCs w:val="1"/>
      <w:color w:val="000000" w:themeColor="text1"/>
      <w:sz w:val="24"/>
      <w:lang w:val="en-US"/>
    </w:rPr>
  </w:style>
  <w:style w:type="character" w:styleId="Ttulo5Carter" w:customStyle="1">
    <w:name w:val="Título 5 Caráter"/>
    <w:basedOn w:val="Tipodeletrapredefinidodopargrafo"/>
    <w:link w:val="Ttulo5"/>
    <w:uiPriority w:val="9"/>
    <w:semiHidden w:val="1"/>
    <w:rsid w:val="009F1B70"/>
    <w:rPr>
      <w:rFonts w:cs="Arial" w:eastAsiaTheme="majorEastAsia"/>
      <w:color w:val="000000" w:themeColor="text1"/>
      <w:sz w:val="24"/>
      <w:lang w:val="en-US"/>
    </w:rPr>
  </w:style>
  <w:style w:type="character" w:styleId="Ttulo6Carter" w:customStyle="1">
    <w:name w:val="Título 6 Caráter"/>
    <w:basedOn w:val="Tipodeletrapredefinidodopargrafo"/>
    <w:link w:val="Ttulo6"/>
    <w:uiPriority w:val="9"/>
    <w:semiHidden w:val="1"/>
    <w:rsid w:val="009F1B70"/>
    <w:rPr>
      <w:rFonts w:cs="Arial" w:eastAsiaTheme="majorEastAsia"/>
      <w:color w:val="000000" w:themeColor="text1"/>
      <w:sz w:val="24"/>
      <w:lang w:val="en-US"/>
    </w:rPr>
  </w:style>
  <w:style w:type="character" w:styleId="Ttulo7Carter" w:customStyle="1">
    <w:name w:val="Título 7 Caráter"/>
    <w:basedOn w:val="Tipodeletrapredefinidodopargrafo"/>
    <w:link w:val="Ttulo7"/>
    <w:uiPriority w:val="9"/>
    <w:semiHidden w:val="1"/>
    <w:rsid w:val="009F1B70"/>
    <w:rPr>
      <w:rFonts w:cs="Arial" w:eastAsiaTheme="majorEastAsia"/>
      <w:i w:val="1"/>
      <w:iCs w:val="1"/>
      <w:color w:val="000000" w:themeColor="text1"/>
      <w:sz w:val="24"/>
      <w:lang w:val="en-US"/>
    </w:rPr>
  </w:style>
  <w:style w:type="character" w:styleId="Ttulo8Carter" w:customStyle="1">
    <w:name w:val="Título 8 Caráter"/>
    <w:basedOn w:val="Tipodeletrapredefinidodopargrafo"/>
    <w:link w:val="Ttulo8"/>
    <w:uiPriority w:val="9"/>
    <w:semiHidden w:val="1"/>
    <w:rsid w:val="009F1B70"/>
    <w:rPr>
      <w:rFonts w:cs="Arial" w:eastAsiaTheme="majorEastAsia"/>
      <w:color w:val="000000" w:themeColor="text1"/>
      <w:sz w:val="21"/>
      <w:szCs w:val="21"/>
      <w:lang w:val="en-US"/>
    </w:rPr>
  </w:style>
  <w:style w:type="character" w:styleId="Ttulo9Carter" w:customStyle="1">
    <w:name w:val="Título 9 Caráter"/>
    <w:basedOn w:val="Tipodeletrapredefinidodopargrafo"/>
    <w:link w:val="Ttulo9"/>
    <w:uiPriority w:val="9"/>
    <w:semiHidden w:val="1"/>
    <w:rsid w:val="009F1B70"/>
    <w:rPr>
      <w:rFonts w:cs="Arial" w:eastAsiaTheme="majorEastAsia"/>
      <w:i w:val="1"/>
      <w:iCs w:val="1"/>
      <w:color w:val="000000" w:themeColor="text1"/>
      <w:sz w:val="21"/>
      <w:szCs w:val="21"/>
      <w:lang w:val="en-US"/>
    </w:rPr>
  </w:style>
  <w:style w:type="numbering" w:styleId="111111">
    <w:name w:val="Outline List 2"/>
    <w:basedOn w:val="Semlista"/>
    <w:uiPriority w:val="99"/>
    <w:semiHidden w:val="1"/>
    <w:unhideWhenUsed w:val="1"/>
    <w:rsid w:val="005945F4"/>
  </w:style>
  <w:style w:type="numbering" w:styleId="1ai">
    <w:name w:val="Outline List 1"/>
    <w:basedOn w:val="Semlista"/>
    <w:uiPriority w:val="99"/>
    <w:semiHidden w:val="1"/>
    <w:unhideWhenUsed w:val="1"/>
    <w:rsid w:val="005945F4"/>
  </w:style>
  <w:style w:type="numbering" w:styleId="ArtigoSeco">
    <w:name w:val="Outline List 3"/>
    <w:basedOn w:val="Semlista"/>
    <w:uiPriority w:val="99"/>
    <w:semiHidden w:val="1"/>
    <w:unhideWhenUsed w:val="1"/>
    <w:rsid w:val="00FE3DA8"/>
  </w:style>
  <w:style w:type="paragraph" w:styleId="Bibliografia">
    <w:name w:val="Bibliography"/>
    <w:basedOn w:val="Normal"/>
    <w:next w:val="Normal"/>
    <w:uiPriority w:val="37"/>
    <w:semiHidden w:val="1"/>
    <w:unhideWhenUsed w:val="1"/>
    <w:rsid w:val="005A6EC5"/>
  </w:style>
  <w:style w:type="paragraph" w:styleId="Textodebloco">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Corpodetexto">
    <w:name w:val="Body Text"/>
    <w:basedOn w:val="Normal"/>
    <w:link w:val="CorpodetextoCarter"/>
    <w:uiPriority w:val="99"/>
    <w:semiHidden w:val="1"/>
    <w:unhideWhenUsed w:val="1"/>
    <w:rsid w:val="005A6EC5"/>
    <w:pPr>
      <w:spacing w:after="120"/>
    </w:pPr>
  </w:style>
  <w:style w:type="character" w:styleId="CorpodetextoCarter" w:customStyle="1">
    <w:name w:val="Corpo de texto Caráter"/>
    <w:basedOn w:val="Tipodeletrapredefinidodopargrafo"/>
    <w:link w:val="Corpodetexto"/>
    <w:uiPriority w:val="99"/>
    <w:semiHidden w:val="1"/>
    <w:rsid w:val="005A6EC5"/>
    <w:rPr>
      <w:lang w:val="en-US"/>
    </w:rPr>
  </w:style>
  <w:style w:type="paragraph" w:styleId="Corpodetexto2">
    <w:name w:val="Body Text 2"/>
    <w:basedOn w:val="Normal"/>
    <w:link w:val="Corpodetexto2Carter"/>
    <w:uiPriority w:val="99"/>
    <w:semiHidden w:val="1"/>
    <w:unhideWhenUsed w:val="1"/>
    <w:rsid w:val="005A6EC5"/>
    <w:pPr>
      <w:spacing w:after="120" w:line="480" w:lineRule="auto"/>
    </w:pPr>
  </w:style>
  <w:style w:type="character" w:styleId="Corpodetexto2Carter" w:customStyle="1">
    <w:name w:val="Corpo de texto 2 Caráter"/>
    <w:basedOn w:val="Tipodeletrapredefinidodopargrafo"/>
    <w:link w:val="Corpodetexto2"/>
    <w:uiPriority w:val="99"/>
    <w:semiHidden w:val="1"/>
    <w:rsid w:val="005A6EC5"/>
    <w:rPr>
      <w:lang w:val="en-US"/>
    </w:rPr>
  </w:style>
  <w:style w:type="paragraph" w:styleId="Corpodetexto3">
    <w:name w:val="Body Text 3"/>
    <w:basedOn w:val="Normal"/>
    <w:link w:val="Corpodetexto3Carter"/>
    <w:uiPriority w:val="99"/>
    <w:semiHidden w:val="1"/>
    <w:unhideWhenUsed w:val="1"/>
    <w:rsid w:val="005A6EC5"/>
    <w:pPr>
      <w:spacing w:after="120"/>
    </w:pPr>
    <w:rPr>
      <w:sz w:val="16"/>
      <w:szCs w:val="16"/>
    </w:rPr>
  </w:style>
  <w:style w:type="character" w:styleId="Corpodetexto3Carter" w:customStyle="1">
    <w:name w:val="Corpo de texto 3 Caráter"/>
    <w:basedOn w:val="Tipodeletrapredefinidodopargrafo"/>
    <w:link w:val="Corpodetexto3"/>
    <w:uiPriority w:val="99"/>
    <w:semiHidden w:val="1"/>
    <w:rsid w:val="005A6EC5"/>
    <w:rPr>
      <w:sz w:val="16"/>
      <w:szCs w:val="16"/>
      <w:lang w:val="en-US"/>
    </w:rPr>
  </w:style>
  <w:style w:type="paragraph" w:styleId="Primeiroavanodecorpodetexto">
    <w:name w:val="Body Text First Indent"/>
    <w:basedOn w:val="Corpodetexto"/>
    <w:link w:val="PrimeiroavanodecorpodetextoCarter"/>
    <w:uiPriority w:val="99"/>
    <w:semiHidden w:val="1"/>
    <w:unhideWhenUsed w:val="1"/>
    <w:rsid w:val="005A6EC5"/>
    <w:pPr>
      <w:spacing w:after="160"/>
      <w:ind w:firstLine="360"/>
    </w:pPr>
  </w:style>
  <w:style w:type="character" w:styleId="PrimeiroavanodecorpodetextoCarter" w:customStyle="1">
    <w:name w:val="Primeiro avanço de corpo de texto Caráter"/>
    <w:basedOn w:val="CorpodetextoCarter"/>
    <w:link w:val="Primeiroavanodecorpodetexto"/>
    <w:uiPriority w:val="99"/>
    <w:semiHidden w:val="1"/>
    <w:rsid w:val="005A6EC5"/>
    <w:rPr>
      <w:lang w:val="en-US"/>
    </w:rPr>
  </w:style>
  <w:style w:type="paragraph" w:styleId="Primeiroavanodecorpodetexto2">
    <w:name w:val="Body Text First Indent 2"/>
    <w:basedOn w:val="Avanodecorpodetexto"/>
    <w:link w:val="Primeiroavanodecorpodetexto2Carter"/>
    <w:uiPriority w:val="99"/>
    <w:semiHidden w:val="1"/>
    <w:unhideWhenUsed w:val="1"/>
    <w:rsid w:val="005A6EC5"/>
    <w:pPr>
      <w:spacing w:after="160"/>
      <w:ind w:left="360" w:firstLine="360"/>
    </w:pPr>
  </w:style>
  <w:style w:type="character" w:styleId="Primeiroavanodecorpodetexto2Carter" w:customStyle="1">
    <w:name w:val="Primeiro avanço de corpo de texto 2 Caráter"/>
    <w:basedOn w:val="AvanodecorpodetextoCarter"/>
    <w:link w:val="Primeiroavanodecorpodetexto2"/>
    <w:uiPriority w:val="99"/>
    <w:semiHidden w:val="1"/>
    <w:rsid w:val="005A6EC5"/>
    <w:rPr>
      <w:sz w:val="24"/>
      <w:lang w:val="en-US"/>
    </w:rPr>
  </w:style>
  <w:style w:type="paragraph" w:styleId="Avanodecorpodetexto3">
    <w:name w:val="Body Text Indent 3"/>
    <w:basedOn w:val="Normal"/>
    <w:link w:val="Avanodecorpodetexto3Carter"/>
    <w:uiPriority w:val="99"/>
    <w:semiHidden w:val="1"/>
    <w:unhideWhenUsed w:val="1"/>
    <w:rsid w:val="005A6EC5"/>
    <w:pPr>
      <w:spacing w:after="120"/>
      <w:ind w:left="283"/>
    </w:pPr>
    <w:rPr>
      <w:sz w:val="16"/>
      <w:szCs w:val="16"/>
    </w:rPr>
  </w:style>
  <w:style w:type="character" w:styleId="Avanodecorpodetexto3Carter" w:customStyle="1">
    <w:name w:val="Avanço de corpo de texto 3 Caráter"/>
    <w:basedOn w:val="Tipodeletrapredefinidodopargrafo"/>
    <w:link w:val="Avanodecorpodetexto3"/>
    <w:uiPriority w:val="99"/>
    <w:semiHidden w:val="1"/>
    <w:rsid w:val="005A6EC5"/>
    <w:rPr>
      <w:sz w:val="16"/>
      <w:szCs w:val="16"/>
      <w:lang w:val="en-US"/>
    </w:rPr>
  </w:style>
  <w:style w:type="character" w:styleId="TtulodoLivro">
    <w:name w:val="Book Title"/>
    <w:basedOn w:val="Tipodeletrapredefinidodopargrafo"/>
    <w:uiPriority w:val="33"/>
    <w:qFormat w:val="1"/>
    <w:rsid w:val="005A6EC5"/>
    <w:rPr>
      <w:b w:val="1"/>
      <w:bCs w:val="1"/>
      <w:i w:val="1"/>
      <w:iCs w:val="1"/>
      <w:spacing w:val="5"/>
      <w:lang w:val="en-US"/>
    </w:rPr>
  </w:style>
  <w:style w:type="paragraph" w:styleId="Legenda">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Rematedecarta">
    <w:name w:val="Closing"/>
    <w:basedOn w:val="Normal"/>
    <w:link w:val="RematedecartaCarter"/>
    <w:uiPriority w:val="99"/>
    <w:semiHidden w:val="1"/>
    <w:unhideWhenUsed w:val="1"/>
    <w:rsid w:val="005A6EC5"/>
    <w:pPr>
      <w:spacing w:after="0" w:line="240" w:lineRule="auto"/>
      <w:ind w:left="4252"/>
    </w:pPr>
  </w:style>
  <w:style w:type="character" w:styleId="RematedecartaCarter" w:customStyle="1">
    <w:name w:val="Remate de carta Caráter"/>
    <w:basedOn w:val="Tipodeletrapredefinidodopargrafo"/>
    <w:link w:val="Rematedecarta"/>
    <w:uiPriority w:val="99"/>
    <w:semiHidden w:val="1"/>
    <w:rsid w:val="005A6EC5"/>
    <w:rPr>
      <w:lang w:val="en-US"/>
    </w:rPr>
  </w:style>
  <w:style w:type="table" w:styleId="GrelhaColorida">
    <w:name w:val="Colorful Grid"/>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elhaColorida-Cor1">
    <w:name w:val="Colorful Grid Accent 1"/>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elhaColorida-Cor2">
    <w:name w:val="Colorful Grid Accent 2"/>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elhaColorida-Cor3">
    <w:name w:val="Colorful Grid Accent 3"/>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elhaColorida-Cor4">
    <w:name w:val="Colorful Grid Accent 4"/>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elhaColorida-Cor5">
    <w:name w:val="Colorful Grid Accent 5"/>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elhaColorida-Cor6">
    <w:name w:val="Colorful Grid Accent 6"/>
    <w:basedOn w:val="Tabela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ListaColorida">
    <w:name w:val="Colorful List"/>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ListaColorida-Cor1">
    <w:name w:val="Colorful List Accent 1"/>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ListaColorida-Cor2">
    <w:name w:val="Colorful List Accent 2"/>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ListaColorida-Cor3">
    <w:name w:val="Colorful List Accent 3"/>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ListaColorida-Cor4">
    <w:name w:val="Colorful List Accent 4"/>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ListaColorida-Cor5">
    <w:name w:val="Colorful List Accent 5"/>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ListaColorida-Cor6">
    <w:name w:val="Colorful List Accent 6"/>
    <w:basedOn w:val="Tabela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SombreadoColorido">
    <w:name w:val="Colorful Shading"/>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SombreadoColorido-Cor1">
    <w:name w:val="Colorful Shading Accent 1"/>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SombreadoColorido-Cor2">
    <w:name w:val="Colorful Shading Accent 2"/>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SombreadoColorido-Cor3">
    <w:name w:val="Colorful Shading Accent 3"/>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SombreadoColorido-Cor4">
    <w:name w:val="Colorful Shading Accent 4"/>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SombreadoColorido-Cor5">
    <w:name w:val="Colorful Shading Accent 5"/>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SombreadoColorido-Cor6">
    <w:name w:val="Colorful Shading Accent 6"/>
    <w:basedOn w:val="Tabela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Refdecomentrio">
    <w:name w:val="annotation reference"/>
    <w:basedOn w:val="Tipodeletrapredefinidodopargrafo"/>
    <w:uiPriority w:val="99"/>
    <w:semiHidden w:val="1"/>
    <w:unhideWhenUsed w:val="1"/>
    <w:rsid w:val="005A6EC5"/>
    <w:rPr>
      <w:sz w:val="16"/>
      <w:szCs w:val="16"/>
      <w:lang w:val="en-US"/>
    </w:rPr>
  </w:style>
  <w:style w:type="paragraph" w:styleId="Textodecomentrio">
    <w:name w:val="annotation text"/>
    <w:basedOn w:val="Normal"/>
    <w:link w:val="TextodecomentrioCarter"/>
    <w:uiPriority w:val="99"/>
    <w:unhideWhenUsed w:val="1"/>
    <w:rsid w:val="005A6EC5"/>
    <w:pPr>
      <w:spacing w:line="240" w:lineRule="auto"/>
    </w:pPr>
    <w:rPr>
      <w:sz w:val="20"/>
      <w:szCs w:val="20"/>
    </w:rPr>
  </w:style>
  <w:style w:type="character" w:styleId="TextodecomentrioCarter" w:customStyle="1">
    <w:name w:val="Texto de comentário Caráter"/>
    <w:basedOn w:val="Tipodeletrapredefinidodopargrafo"/>
    <w:link w:val="Textodecomentrio"/>
    <w:uiPriority w:val="99"/>
    <w:rsid w:val="005A6EC5"/>
    <w:rPr>
      <w:sz w:val="20"/>
      <w:szCs w:val="20"/>
      <w:lang w:val="en-US"/>
    </w:rPr>
  </w:style>
  <w:style w:type="paragraph" w:styleId="Assuntodecomentrio">
    <w:name w:val="annotation subject"/>
    <w:basedOn w:val="Textodecomentrio"/>
    <w:next w:val="Textodecomentrio"/>
    <w:link w:val="AssuntodecomentrioCarter"/>
    <w:uiPriority w:val="99"/>
    <w:semiHidden w:val="1"/>
    <w:unhideWhenUsed w:val="1"/>
    <w:rsid w:val="005A6EC5"/>
    <w:rPr>
      <w:b w:val="1"/>
      <w:bCs w:val="1"/>
    </w:rPr>
  </w:style>
  <w:style w:type="character" w:styleId="AssuntodecomentrioCarter" w:customStyle="1">
    <w:name w:val="Assunto de comentário Caráter"/>
    <w:basedOn w:val="TextodecomentrioCarter"/>
    <w:link w:val="Assuntodecomentrio"/>
    <w:uiPriority w:val="99"/>
    <w:semiHidden w:val="1"/>
    <w:rsid w:val="005A6EC5"/>
    <w:rPr>
      <w:b w:val="1"/>
      <w:bCs w:val="1"/>
      <w:sz w:val="20"/>
      <w:szCs w:val="20"/>
      <w:lang w:val="en-US"/>
    </w:rPr>
  </w:style>
  <w:style w:type="table" w:styleId="ListaEscura">
    <w:name w:val="Dark List"/>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ListaEscura-Cor1">
    <w:name w:val="Dark List Accent 1"/>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ListaEscura-Cor2">
    <w:name w:val="Dark List Accent 2"/>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ListaEscura-Cor3">
    <w:name w:val="Dark List Accent 3"/>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ListaEscura-Cor4">
    <w:name w:val="Dark List Accent 4"/>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ListaEscura-Cor5">
    <w:name w:val="Dark List Accent 5"/>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ListaEscura-Cor6">
    <w:name w:val="Dark List Accent 6"/>
    <w:basedOn w:val="Tabela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Mapadodocumento">
    <w:name w:val="Document Map"/>
    <w:basedOn w:val="Normal"/>
    <w:link w:val="MapadodocumentoCarter"/>
    <w:uiPriority w:val="99"/>
    <w:semiHidden w:val="1"/>
    <w:unhideWhenUsed w:val="1"/>
    <w:rsid w:val="005A6EC5"/>
    <w:pPr>
      <w:spacing w:after="0" w:line="240" w:lineRule="auto"/>
    </w:pPr>
    <w:rPr>
      <w:rFonts w:ascii="Segoe UI" w:cs="Segoe UI" w:hAnsi="Segoe UI"/>
      <w:sz w:val="16"/>
      <w:szCs w:val="16"/>
    </w:rPr>
  </w:style>
  <w:style w:type="character" w:styleId="MapadodocumentoCarter" w:customStyle="1">
    <w:name w:val="Mapa do documento Caráter"/>
    <w:basedOn w:val="Tipodeletrapredefinidodopargrafo"/>
    <w:link w:val="Mapadodocumento"/>
    <w:uiPriority w:val="99"/>
    <w:semiHidden w:val="1"/>
    <w:rsid w:val="005A6EC5"/>
    <w:rPr>
      <w:rFonts w:ascii="Segoe UI" w:cs="Segoe UI" w:hAnsi="Segoe UI"/>
      <w:sz w:val="16"/>
      <w:szCs w:val="16"/>
      <w:lang w:val="en-US"/>
    </w:rPr>
  </w:style>
  <w:style w:type="paragraph" w:styleId="Assinaturadecorreioeletrnico">
    <w:name w:val="E-mail Signature"/>
    <w:basedOn w:val="Normal"/>
    <w:link w:val="AssinaturadecorreioeletrnicoCarter"/>
    <w:uiPriority w:val="99"/>
    <w:semiHidden w:val="1"/>
    <w:unhideWhenUsed w:val="1"/>
    <w:rsid w:val="005A6EC5"/>
    <w:pPr>
      <w:spacing w:after="0" w:line="240" w:lineRule="auto"/>
    </w:pPr>
  </w:style>
  <w:style w:type="character" w:styleId="AssinaturadecorreioeletrnicoCarter" w:customStyle="1">
    <w:name w:val="Assinatura de correio eletrónico Caráter"/>
    <w:basedOn w:val="Tipodeletrapredefinidodopargrafo"/>
    <w:link w:val="Assinaturadecorreioeletrnico"/>
    <w:uiPriority w:val="99"/>
    <w:semiHidden w:val="1"/>
    <w:rsid w:val="005A6EC5"/>
    <w:rPr>
      <w:lang w:val="en-US"/>
    </w:rPr>
  </w:style>
  <w:style w:type="character" w:styleId="nfase">
    <w:name w:val="Emphasis"/>
    <w:basedOn w:val="Tipodeletrapredefinidodopargrafo"/>
    <w:uiPriority w:val="20"/>
    <w:qFormat w:val="1"/>
    <w:rsid w:val="005A6EC5"/>
    <w:rPr>
      <w:i w:val="1"/>
      <w:iCs w:val="1"/>
      <w:lang w:val="en-US"/>
    </w:rPr>
  </w:style>
  <w:style w:type="paragraph" w:styleId="Destinatrio">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Remetente">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Hiperligaovisitada">
    <w:name w:val="FollowedHyperlink"/>
    <w:basedOn w:val="Tipodeletrapredefinidodopargrafo"/>
    <w:uiPriority w:val="99"/>
    <w:semiHidden w:val="1"/>
    <w:unhideWhenUsed w:val="1"/>
    <w:rsid w:val="005A6EC5"/>
    <w:rPr>
      <w:color w:val="2e4df9" w:themeColor="followedHyperlink"/>
      <w:u w:val="single"/>
      <w:lang w:val="en-US"/>
    </w:rPr>
  </w:style>
  <w:style w:type="table" w:styleId="TabeladeGrelha1Clara">
    <w:name w:val="Grid Table 1 Light"/>
    <w:basedOn w:val="Tabela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TabeladeGrelha1Clara-Destaque1">
    <w:name w:val="Grid Table 1 Light Accent 1"/>
    <w:basedOn w:val="Tabela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TabeladeGrelha1Clara-Destaque2">
    <w:name w:val="Grid Table 1 Light Accent 2"/>
    <w:basedOn w:val="Tabela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TabeladeGrelha1Clara-Destaque3">
    <w:name w:val="Grid Table 1 Light Accent 3"/>
    <w:basedOn w:val="Tabela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TabeladeGrelha1Clara-Destaque4">
    <w:name w:val="Grid Table 1 Light Accent 4"/>
    <w:basedOn w:val="Tabela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TabeladeGrelha1Clara-Destaque5">
    <w:name w:val="Grid Table 1 Light Accent 5"/>
    <w:basedOn w:val="Tabela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TabeladeGrelha1Clara-Destaque6">
    <w:name w:val="Grid Table 1 Light Accent 6"/>
    <w:basedOn w:val="Tabela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TabeladeGrelha2">
    <w:name w:val="Grid Table 2"/>
    <w:basedOn w:val="Tabela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Grelha2-Destaque1">
    <w:name w:val="Grid Table 2 Accent 1"/>
    <w:basedOn w:val="Tabela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Grelha2-Destaque2">
    <w:name w:val="Grid Table 2 Accent 2"/>
    <w:basedOn w:val="Tabela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Grelha2-Destaque3">
    <w:name w:val="Grid Table 2 Accent 3"/>
    <w:basedOn w:val="Tabela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Grelha2-Destaque4">
    <w:name w:val="Grid Table 2 Accent 4"/>
    <w:basedOn w:val="Tabela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Grelha2-Destaque5">
    <w:name w:val="Grid Table 2 Accent 5"/>
    <w:basedOn w:val="Tabela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Grelha2-Destaque6">
    <w:name w:val="Grid Table 2 Accent 6"/>
    <w:basedOn w:val="Tabela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Grelha3">
    <w:name w:val="Grid Table 3"/>
    <w:basedOn w:val="Tabela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eladeGrelha3-Destaque1">
    <w:name w:val="Grid Table 3 Accent 1"/>
    <w:basedOn w:val="Tabela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eladeGrelha3-Destaque2">
    <w:name w:val="Grid Table 3 Accent 2"/>
    <w:basedOn w:val="Tabela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eladeGrelha3-Destaque3">
    <w:name w:val="Grid Table 3 Accent 3"/>
    <w:basedOn w:val="Tabela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eladeGrelha3-Destaque4">
    <w:name w:val="Grid Table 3 Accent 4"/>
    <w:basedOn w:val="Tabela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eladeGrelha3-Destaque5">
    <w:name w:val="Grid Table 3 Accent 5"/>
    <w:basedOn w:val="Tabela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eladeGrelha3-Destaque6">
    <w:name w:val="Grid Table 3 Accent 6"/>
    <w:basedOn w:val="Tabela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TabeladeGrelha4">
    <w:name w:val="Grid Table 4"/>
    <w:basedOn w:val="Tabela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Grelha4-Destaque1">
    <w:name w:val="Grid Table 4 Accent 1"/>
    <w:basedOn w:val="Tabela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Grelha4-Destaque2">
    <w:name w:val="Grid Table 4 Accent 2"/>
    <w:basedOn w:val="Tabela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Grelha4-Destaque3">
    <w:name w:val="Grid Table 4 Accent 3"/>
    <w:basedOn w:val="Tabela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Grelha4-Destaque4">
    <w:name w:val="Grid Table 4 Accent 4"/>
    <w:basedOn w:val="Tabela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Grelha4-Destaque5">
    <w:name w:val="Grid Table 4 Accent 5"/>
    <w:basedOn w:val="Tabela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Grelha4-Destaque6">
    <w:name w:val="Grid Table 4 Accent 6"/>
    <w:basedOn w:val="Tabela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Grelha5Escura">
    <w:name w:val="Grid Table 5 Dark"/>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TabeladeGrelha5Escura-Destaque1">
    <w:name w:val="Grid Table 5 Dark Accent 1"/>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TabeladeGrelha5Escura-Destaque2">
    <w:name w:val="Grid Table 5 Dark Accent 2"/>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TabeladeGrelha5Escura-Destaque3">
    <w:name w:val="Grid Table 5 Dark Accent 3"/>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TabeladeGrelha5Escura-Destaque4">
    <w:name w:val="Grid Table 5 Dark Accent 4"/>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TabeladeGrelha5Escura-Destaque5">
    <w:name w:val="Grid Table 5 Dark Accent 5"/>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TabeladeGrelha5Escura-Destaque6">
    <w:name w:val="Grid Table 5 Dark Accent 6"/>
    <w:basedOn w:val="Tabela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TabeladeGrelha6Colorida">
    <w:name w:val="Grid Table 6 Colorful"/>
    <w:basedOn w:val="Tabela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Grelha6Colorida-Destaque1">
    <w:name w:val="Grid Table 6 Colorful Accent 1"/>
    <w:basedOn w:val="Tabela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Grelha6Colorida-Destaque2">
    <w:name w:val="Grid Table 6 Colorful Accent 2"/>
    <w:basedOn w:val="Tabela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Grelha6Colorida-Destaque3">
    <w:name w:val="Grid Table 6 Colorful Accent 3"/>
    <w:basedOn w:val="Tabela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Grelha6Colorida-Destaque4">
    <w:name w:val="Grid Table 6 Colorful Accent 4"/>
    <w:basedOn w:val="Tabela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Grelha6Colorida-Destaque5">
    <w:name w:val="Grid Table 6 Colorful Accent 5"/>
    <w:basedOn w:val="Tabela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Grelha6Colorida-Destaque6">
    <w:name w:val="Grid Table 6 Colorful Accent 6"/>
    <w:basedOn w:val="Tabela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Grelha7Colorida">
    <w:name w:val="Grid Table 7 Colorful"/>
    <w:basedOn w:val="Tabela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eladeGrelha7Colorida-Destaque1">
    <w:name w:val="Grid Table 7 Colorful Accent 1"/>
    <w:basedOn w:val="Tabela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eladeGrelha7Colorida-Destaque2">
    <w:name w:val="Grid Table 7 Colorful Accent 2"/>
    <w:basedOn w:val="Tabela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eladeGrelha7Colorida-Destaque3">
    <w:name w:val="Grid Table 7 Colorful Accent 3"/>
    <w:basedOn w:val="Tabela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eladeGrelha7Colorida-Destaque4">
    <w:name w:val="Grid Table 7 Colorful Accent 4"/>
    <w:basedOn w:val="Tabela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eladeGrelha7Colorida-Destaque5">
    <w:name w:val="Grid Table 7 Colorful Accent 5"/>
    <w:basedOn w:val="Tabela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eladeGrelha7Colorida-Destaque6">
    <w:name w:val="Grid Table 7 Colorful Accent 6"/>
    <w:basedOn w:val="Tabela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AcrnimoHTML">
    <w:name w:val="HTML Acronym"/>
    <w:basedOn w:val="Tipodeletrapredefinidodopargrafo"/>
    <w:uiPriority w:val="99"/>
    <w:semiHidden w:val="1"/>
    <w:unhideWhenUsed w:val="1"/>
    <w:rsid w:val="005A6EC5"/>
    <w:rPr>
      <w:lang w:val="en-US"/>
    </w:rPr>
  </w:style>
  <w:style w:type="paragraph" w:styleId="EndereoHTML">
    <w:name w:val="HTML Address"/>
    <w:basedOn w:val="Normal"/>
    <w:link w:val="EndereoHTMLCarter"/>
    <w:uiPriority w:val="99"/>
    <w:semiHidden w:val="1"/>
    <w:unhideWhenUsed w:val="1"/>
    <w:rsid w:val="005A6EC5"/>
    <w:pPr>
      <w:spacing w:after="0" w:line="240" w:lineRule="auto"/>
    </w:pPr>
    <w:rPr>
      <w:i w:val="1"/>
      <w:iCs w:val="1"/>
    </w:rPr>
  </w:style>
  <w:style w:type="character" w:styleId="EndereoHTMLCarter" w:customStyle="1">
    <w:name w:val="Endereço HTML Caráter"/>
    <w:basedOn w:val="Tipodeletrapredefinidodopargrafo"/>
    <w:link w:val="EndereoHTML"/>
    <w:uiPriority w:val="99"/>
    <w:semiHidden w:val="1"/>
    <w:rsid w:val="005A6EC5"/>
    <w:rPr>
      <w:i w:val="1"/>
      <w:iCs w:val="1"/>
      <w:lang w:val="en-US"/>
    </w:rPr>
  </w:style>
  <w:style w:type="character" w:styleId="CitaoHTML">
    <w:name w:val="HTML Cite"/>
    <w:basedOn w:val="Tipodeletrapredefinidodopargrafo"/>
    <w:uiPriority w:val="99"/>
    <w:semiHidden w:val="1"/>
    <w:unhideWhenUsed w:val="1"/>
    <w:rsid w:val="005A6EC5"/>
    <w:rPr>
      <w:i w:val="1"/>
      <w:iCs w:val="1"/>
      <w:lang w:val="en-US"/>
    </w:rPr>
  </w:style>
  <w:style w:type="character" w:styleId="CdigoHTML">
    <w:name w:val="HTML Code"/>
    <w:basedOn w:val="Tipodeletrapredefinidodopargrafo"/>
    <w:uiPriority w:val="99"/>
    <w:semiHidden w:val="1"/>
    <w:unhideWhenUsed w:val="1"/>
    <w:rsid w:val="005A6EC5"/>
    <w:rPr>
      <w:rFonts w:ascii="Consolas" w:hAnsi="Consolas"/>
      <w:sz w:val="20"/>
      <w:szCs w:val="20"/>
      <w:lang w:val="en-US"/>
    </w:rPr>
  </w:style>
  <w:style w:type="character" w:styleId="DefinioHTML">
    <w:name w:val="HTML Definition"/>
    <w:basedOn w:val="Tipodeletrapredefinidodopargrafo"/>
    <w:uiPriority w:val="99"/>
    <w:semiHidden w:val="1"/>
    <w:unhideWhenUsed w:val="1"/>
    <w:rsid w:val="005A6EC5"/>
    <w:rPr>
      <w:i w:val="1"/>
      <w:iCs w:val="1"/>
      <w:lang w:val="en-US"/>
    </w:rPr>
  </w:style>
  <w:style w:type="character" w:styleId="TecladoHTML">
    <w:name w:val="HTML Keyboard"/>
    <w:basedOn w:val="Tipodeletrapredefinidodopargrafo"/>
    <w:uiPriority w:val="99"/>
    <w:semiHidden w:val="1"/>
    <w:unhideWhenUsed w:val="1"/>
    <w:rsid w:val="005A6EC5"/>
    <w:rPr>
      <w:rFonts w:ascii="Consolas" w:hAnsi="Consolas"/>
      <w:sz w:val="20"/>
      <w:szCs w:val="20"/>
      <w:lang w:val="en-US"/>
    </w:rPr>
  </w:style>
  <w:style w:type="paragraph" w:styleId="HTMLpr-formatado">
    <w:name w:val="HTML Preformatted"/>
    <w:basedOn w:val="Normal"/>
    <w:link w:val="HTMLpr-formatadoCarter"/>
    <w:uiPriority w:val="99"/>
    <w:semiHidden w:val="1"/>
    <w:unhideWhenUsed w:val="1"/>
    <w:rsid w:val="005A6EC5"/>
    <w:pPr>
      <w:spacing w:after="0" w:line="240" w:lineRule="auto"/>
    </w:pPr>
    <w:rPr>
      <w:rFonts w:ascii="Consolas" w:hAnsi="Consolas"/>
      <w:sz w:val="20"/>
      <w:szCs w:val="20"/>
    </w:rPr>
  </w:style>
  <w:style w:type="character" w:styleId="HTMLpr-formatadoCarter" w:customStyle="1">
    <w:name w:val="HTML pré-formatado Caráter"/>
    <w:basedOn w:val="Tipodeletrapredefinidodopargrafo"/>
    <w:link w:val="HTMLpr-formatado"/>
    <w:uiPriority w:val="99"/>
    <w:semiHidden w:val="1"/>
    <w:rsid w:val="005A6EC5"/>
    <w:rPr>
      <w:rFonts w:ascii="Consolas" w:hAnsi="Consolas"/>
      <w:sz w:val="20"/>
      <w:szCs w:val="20"/>
      <w:lang w:val="en-US"/>
    </w:rPr>
  </w:style>
  <w:style w:type="character" w:styleId="ExemplodeHTML">
    <w:name w:val="HTML Sample"/>
    <w:basedOn w:val="Tipodeletrapredefinidodopargrafo"/>
    <w:uiPriority w:val="99"/>
    <w:semiHidden w:val="1"/>
    <w:unhideWhenUsed w:val="1"/>
    <w:rsid w:val="005A6EC5"/>
    <w:rPr>
      <w:rFonts w:ascii="Consolas" w:hAnsi="Consolas"/>
      <w:sz w:val="24"/>
      <w:szCs w:val="24"/>
      <w:lang w:val="en-US"/>
    </w:rPr>
  </w:style>
  <w:style w:type="character" w:styleId="MquinadeescreverHTML">
    <w:name w:val="HTML Typewriter"/>
    <w:basedOn w:val="Tipodeletrapredefinidodopargrafo"/>
    <w:uiPriority w:val="99"/>
    <w:semiHidden w:val="1"/>
    <w:unhideWhenUsed w:val="1"/>
    <w:rsid w:val="005A6EC5"/>
    <w:rPr>
      <w:rFonts w:ascii="Consolas" w:hAnsi="Consolas"/>
      <w:sz w:val="20"/>
      <w:szCs w:val="20"/>
      <w:lang w:val="en-US"/>
    </w:rPr>
  </w:style>
  <w:style w:type="character" w:styleId="VarivelHTML">
    <w:name w:val="HTML Variable"/>
    <w:basedOn w:val="Tipodeletrapredefinidodopargrafo"/>
    <w:uiPriority w:val="99"/>
    <w:semiHidden w:val="1"/>
    <w:unhideWhenUsed w:val="1"/>
    <w:rsid w:val="005A6EC5"/>
    <w:rPr>
      <w:i w:val="1"/>
      <w:iCs w:val="1"/>
      <w:lang w:val="en-US"/>
    </w:rPr>
  </w:style>
  <w:style w:type="paragraph" w:styleId="ndiceremissivo1">
    <w:name w:val="index 1"/>
    <w:basedOn w:val="Normal"/>
    <w:next w:val="Normal"/>
    <w:autoRedefine w:val="1"/>
    <w:uiPriority w:val="99"/>
    <w:semiHidden w:val="1"/>
    <w:unhideWhenUsed w:val="1"/>
    <w:rsid w:val="005A6EC5"/>
    <w:pPr>
      <w:spacing w:after="0" w:line="240" w:lineRule="auto"/>
      <w:ind w:left="220" w:hanging="220"/>
    </w:pPr>
  </w:style>
  <w:style w:type="paragraph" w:styleId="ndiceremissivo2">
    <w:name w:val="index 2"/>
    <w:basedOn w:val="Normal"/>
    <w:next w:val="Normal"/>
    <w:autoRedefine w:val="1"/>
    <w:uiPriority w:val="99"/>
    <w:semiHidden w:val="1"/>
    <w:unhideWhenUsed w:val="1"/>
    <w:rsid w:val="005A6EC5"/>
    <w:pPr>
      <w:spacing w:after="0" w:line="240" w:lineRule="auto"/>
      <w:ind w:left="440" w:hanging="220"/>
    </w:pPr>
  </w:style>
  <w:style w:type="paragraph" w:styleId="ndiceremissivo3">
    <w:name w:val="index 3"/>
    <w:basedOn w:val="Normal"/>
    <w:next w:val="Normal"/>
    <w:autoRedefine w:val="1"/>
    <w:uiPriority w:val="99"/>
    <w:semiHidden w:val="1"/>
    <w:unhideWhenUsed w:val="1"/>
    <w:rsid w:val="005A6EC5"/>
    <w:pPr>
      <w:spacing w:after="0" w:line="240" w:lineRule="auto"/>
      <w:ind w:left="660" w:hanging="220"/>
    </w:pPr>
  </w:style>
  <w:style w:type="paragraph" w:styleId="ndiceremissivo4">
    <w:name w:val="index 4"/>
    <w:basedOn w:val="Normal"/>
    <w:next w:val="Normal"/>
    <w:autoRedefine w:val="1"/>
    <w:uiPriority w:val="99"/>
    <w:semiHidden w:val="1"/>
    <w:unhideWhenUsed w:val="1"/>
    <w:rsid w:val="005A6EC5"/>
    <w:pPr>
      <w:spacing w:after="0" w:line="240" w:lineRule="auto"/>
      <w:ind w:left="880" w:hanging="220"/>
    </w:pPr>
  </w:style>
  <w:style w:type="paragraph" w:styleId="ndiceremissivo5">
    <w:name w:val="index 5"/>
    <w:basedOn w:val="Normal"/>
    <w:next w:val="Normal"/>
    <w:autoRedefine w:val="1"/>
    <w:uiPriority w:val="99"/>
    <w:semiHidden w:val="1"/>
    <w:unhideWhenUsed w:val="1"/>
    <w:rsid w:val="005A6EC5"/>
    <w:pPr>
      <w:spacing w:after="0" w:line="240" w:lineRule="auto"/>
      <w:ind w:left="1100" w:hanging="220"/>
    </w:pPr>
  </w:style>
  <w:style w:type="paragraph" w:styleId="ndiceremissivo6">
    <w:name w:val="index 6"/>
    <w:basedOn w:val="Normal"/>
    <w:next w:val="Normal"/>
    <w:autoRedefine w:val="1"/>
    <w:uiPriority w:val="99"/>
    <w:semiHidden w:val="1"/>
    <w:unhideWhenUsed w:val="1"/>
    <w:rsid w:val="005A6EC5"/>
    <w:pPr>
      <w:spacing w:after="0" w:line="240" w:lineRule="auto"/>
      <w:ind w:left="1320" w:hanging="220"/>
    </w:pPr>
  </w:style>
  <w:style w:type="paragraph" w:styleId="ndiceremissivo7">
    <w:name w:val="index 7"/>
    <w:basedOn w:val="Normal"/>
    <w:next w:val="Normal"/>
    <w:autoRedefine w:val="1"/>
    <w:uiPriority w:val="99"/>
    <w:semiHidden w:val="1"/>
    <w:unhideWhenUsed w:val="1"/>
    <w:rsid w:val="005A6EC5"/>
    <w:pPr>
      <w:spacing w:after="0" w:line="240" w:lineRule="auto"/>
      <w:ind w:left="1540" w:hanging="220"/>
    </w:pPr>
  </w:style>
  <w:style w:type="paragraph" w:styleId="ndiceremissivo8">
    <w:name w:val="index 8"/>
    <w:basedOn w:val="Normal"/>
    <w:next w:val="Normal"/>
    <w:autoRedefine w:val="1"/>
    <w:uiPriority w:val="99"/>
    <w:semiHidden w:val="1"/>
    <w:unhideWhenUsed w:val="1"/>
    <w:rsid w:val="005A6EC5"/>
    <w:pPr>
      <w:spacing w:after="0" w:line="240" w:lineRule="auto"/>
      <w:ind w:left="1760" w:hanging="220"/>
    </w:pPr>
  </w:style>
  <w:style w:type="paragraph" w:styleId="ndiceremissivo9">
    <w:name w:val="index 9"/>
    <w:basedOn w:val="Normal"/>
    <w:next w:val="Normal"/>
    <w:autoRedefine w:val="1"/>
    <w:uiPriority w:val="99"/>
    <w:semiHidden w:val="1"/>
    <w:unhideWhenUsed w:val="1"/>
    <w:rsid w:val="005A6EC5"/>
    <w:pPr>
      <w:spacing w:after="0" w:line="240" w:lineRule="auto"/>
      <w:ind w:left="1980" w:hanging="220"/>
    </w:pPr>
  </w:style>
  <w:style w:type="paragraph" w:styleId="Cabealhodendiceremissivo">
    <w:name w:val="index heading"/>
    <w:basedOn w:val="Normal"/>
    <w:next w:val="ndiceremissivo1"/>
    <w:uiPriority w:val="99"/>
    <w:semiHidden w:val="1"/>
    <w:unhideWhenUsed w:val="1"/>
    <w:rsid w:val="005A6EC5"/>
    <w:rPr>
      <w:rFonts w:eastAsiaTheme="majorEastAsia"/>
      <w:b w:val="1"/>
      <w:bCs w:val="1"/>
    </w:rPr>
  </w:style>
  <w:style w:type="character" w:styleId="nfaseIntensa">
    <w:name w:val="Intense Emphasis"/>
    <w:basedOn w:val="Tipodeletrapredefinidodopargrafo"/>
    <w:uiPriority w:val="21"/>
    <w:qFormat w:val="1"/>
    <w:rsid w:val="005A6EC5"/>
    <w:rPr>
      <w:i w:val="1"/>
      <w:iCs w:val="1"/>
      <w:color w:val="ee0c3d" w:themeColor="accent1"/>
      <w:lang w:val="en-US"/>
    </w:rPr>
  </w:style>
  <w:style w:type="paragraph" w:styleId="CitaoIntensa">
    <w:name w:val="Intense Quote"/>
    <w:basedOn w:val="Normal"/>
    <w:next w:val="Normal"/>
    <w:link w:val="CitaoIntensaCarte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CitaoIntensaCarter" w:customStyle="1">
    <w:name w:val="Citação Intensa Caráter"/>
    <w:basedOn w:val="Tipodeletrapredefinidodopargrafo"/>
    <w:link w:val="CitaoIntensa"/>
    <w:uiPriority w:val="30"/>
    <w:rsid w:val="005A6EC5"/>
    <w:rPr>
      <w:i w:val="1"/>
      <w:iCs w:val="1"/>
      <w:color w:val="ee0c3d" w:themeColor="accent1"/>
      <w:lang w:val="en-US"/>
    </w:rPr>
  </w:style>
  <w:style w:type="character" w:styleId="RefernciaIntensa">
    <w:name w:val="Intense Reference"/>
    <w:basedOn w:val="Tipodeletrapredefinidodopargrafo"/>
    <w:uiPriority w:val="32"/>
    <w:qFormat w:val="1"/>
    <w:rsid w:val="005A6EC5"/>
    <w:rPr>
      <w:b w:val="1"/>
      <w:bCs w:val="1"/>
      <w:smallCaps w:val="1"/>
      <w:color w:val="ee0c3d" w:themeColor="accent1"/>
      <w:spacing w:val="5"/>
      <w:lang w:val="en-US"/>
    </w:rPr>
  </w:style>
  <w:style w:type="table" w:styleId="GrelhaClara">
    <w:name w:val="Light Grid"/>
    <w:basedOn w:val="Tabela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GrelhaClara-Cor1">
    <w:name w:val="Light Grid Accent 1"/>
    <w:basedOn w:val="Tabela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GrelhaClara-Cor2">
    <w:name w:val="Light Grid Accent 2"/>
    <w:basedOn w:val="Tabela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GrelhaClara-Cor3">
    <w:name w:val="Light Grid Accent 3"/>
    <w:basedOn w:val="Tabela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GrelhaClara-Cor4">
    <w:name w:val="Light Grid Accent 4"/>
    <w:basedOn w:val="Tabela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GrelhaClara-Cor5">
    <w:name w:val="Light Grid Accent 5"/>
    <w:basedOn w:val="Tabela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GrelhaClara-Cor6">
    <w:name w:val="Light Grid Accent 6"/>
    <w:basedOn w:val="Tabela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staClara">
    <w:name w:val="Light List"/>
    <w:basedOn w:val="Tabela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staClara-Cor1">
    <w:name w:val="Light List Accent 1"/>
    <w:basedOn w:val="Tabela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staClara-Cor2">
    <w:name w:val="Light List Accent 2"/>
    <w:basedOn w:val="Tabela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staClara-Cor3">
    <w:name w:val="Light List Accent 3"/>
    <w:basedOn w:val="Tabela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staClara-Cor4">
    <w:name w:val="Light List Accent 4"/>
    <w:basedOn w:val="Tabela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staClara-Cor5">
    <w:name w:val="Light List Accent 5"/>
    <w:basedOn w:val="Tabela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staClara-Cor6">
    <w:name w:val="Light List Accent 6"/>
    <w:basedOn w:val="Tabela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SombreadoClaro">
    <w:name w:val="Light Shading"/>
    <w:basedOn w:val="Tabela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SombreadoClaro-Cor1">
    <w:name w:val="Light Shading Accent 1"/>
    <w:basedOn w:val="Tabela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SombreadoClaro-Cor2">
    <w:name w:val="Light Shading Accent 2"/>
    <w:basedOn w:val="Tabela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SombreadoClaro-Cor3">
    <w:name w:val="Light Shading Accent 3"/>
    <w:basedOn w:val="Tabela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SombreadoClaro-Cor4">
    <w:name w:val="Light Shading Accent 4"/>
    <w:basedOn w:val="Tabela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SombreadoClaro-Cor5">
    <w:name w:val="Light Shading Accent 5"/>
    <w:basedOn w:val="Tabela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SombreadoClaro-Cor6">
    <w:name w:val="Light Shading Accent 6"/>
    <w:basedOn w:val="Tabela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Nmerodelinha">
    <w:name w:val="line number"/>
    <w:basedOn w:val="Tipodeletrapredefinidodopargrafo"/>
    <w:uiPriority w:val="99"/>
    <w:semiHidden w:val="1"/>
    <w:unhideWhenUsed w:val="1"/>
    <w:rsid w:val="005A6EC5"/>
    <w:rPr>
      <w:lang w:val="en-US"/>
    </w:rPr>
  </w:style>
  <w:style w:type="paragraph" w:styleId="Lista">
    <w:name w:val="List"/>
    <w:basedOn w:val="Normal"/>
    <w:uiPriority w:val="99"/>
    <w:semiHidden w:val="1"/>
    <w:unhideWhenUsed w:val="1"/>
    <w:rsid w:val="005A6EC5"/>
    <w:pPr>
      <w:ind w:left="283" w:hanging="283"/>
      <w:contextualSpacing w:val="1"/>
    </w:pPr>
  </w:style>
  <w:style w:type="paragraph" w:styleId="Lista2">
    <w:name w:val="List 2"/>
    <w:basedOn w:val="Normal"/>
    <w:uiPriority w:val="99"/>
    <w:semiHidden w:val="1"/>
    <w:unhideWhenUsed w:val="1"/>
    <w:rsid w:val="005A6EC5"/>
    <w:pPr>
      <w:ind w:left="566" w:hanging="283"/>
      <w:contextualSpacing w:val="1"/>
    </w:pPr>
  </w:style>
  <w:style w:type="paragraph" w:styleId="Lista3">
    <w:name w:val="List 3"/>
    <w:basedOn w:val="Normal"/>
    <w:uiPriority w:val="99"/>
    <w:semiHidden w:val="1"/>
    <w:unhideWhenUsed w:val="1"/>
    <w:rsid w:val="005A6EC5"/>
    <w:pPr>
      <w:ind w:left="849" w:hanging="283"/>
      <w:contextualSpacing w:val="1"/>
    </w:pPr>
  </w:style>
  <w:style w:type="paragraph" w:styleId="Lista4">
    <w:name w:val="List 4"/>
    <w:basedOn w:val="Normal"/>
    <w:uiPriority w:val="99"/>
    <w:semiHidden w:val="1"/>
    <w:unhideWhenUsed w:val="1"/>
    <w:rsid w:val="005A6EC5"/>
    <w:pPr>
      <w:ind w:left="1132" w:hanging="283"/>
      <w:contextualSpacing w:val="1"/>
    </w:pPr>
  </w:style>
  <w:style w:type="paragraph" w:styleId="Lista5">
    <w:name w:val="List 5"/>
    <w:basedOn w:val="Normal"/>
    <w:uiPriority w:val="99"/>
    <w:semiHidden w:val="1"/>
    <w:unhideWhenUsed w:val="1"/>
    <w:rsid w:val="005A6EC5"/>
    <w:pPr>
      <w:ind w:left="1415" w:hanging="283"/>
      <w:contextualSpacing w:val="1"/>
    </w:pPr>
  </w:style>
  <w:style w:type="paragraph" w:styleId="Listacommarcas">
    <w:name w:val="List Bullet"/>
    <w:basedOn w:val="Normal"/>
    <w:uiPriority w:val="99"/>
    <w:semiHidden w:val="1"/>
    <w:unhideWhenUsed w:val="1"/>
    <w:rsid w:val="005A6EC5"/>
    <w:pPr>
      <w:tabs>
        <w:tab w:val="num" w:pos="720"/>
      </w:tabs>
      <w:ind w:left="720" w:hanging="720"/>
      <w:contextualSpacing w:val="1"/>
    </w:pPr>
  </w:style>
  <w:style w:type="paragraph" w:styleId="Listacommarcas2">
    <w:name w:val="List Bullet 2"/>
    <w:basedOn w:val="Normal"/>
    <w:uiPriority w:val="99"/>
    <w:semiHidden w:val="1"/>
    <w:unhideWhenUsed w:val="1"/>
    <w:rsid w:val="005A6EC5"/>
    <w:pPr>
      <w:tabs>
        <w:tab w:val="num" w:pos="720"/>
      </w:tabs>
      <w:ind w:left="720" w:hanging="720"/>
      <w:contextualSpacing w:val="1"/>
    </w:pPr>
  </w:style>
  <w:style w:type="paragraph" w:styleId="Listacommarcas3">
    <w:name w:val="List Bullet 3"/>
    <w:basedOn w:val="Normal"/>
    <w:uiPriority w:val="99"/>
    <w:semiHidden w:val="1"/>
    <w:unhideWhenUsed w:val="1"/>
    <w:rsid w:val="005A6EC5"/>
    <w:pPr>
      <w:tabs>
        <w:tab w:val="num" w:pos="720"/>
      </w:tabs>
      <w:ind w:left="720" w:hanging="720"/>
      <w:contextualSpacing w:val="1"/>
    </w:pPr>
  </w:style>
  <w:style w:type="paragraph" w:styleId="Listacommarcas4">
    <w:name w:val="List Bullet 4"/>
    <w:basedOn w:val="Normal"/>
    <w:uiPriority w:val="99"/>
    <w:semiHidden w:val="1"/>
    <w:unhideWhenUsed w:val="1"/>
    <w:rsid w:val="005A6EC5"/>
    <w:pPr>
      <w:tabs>
        <w:tab w:val="num" w:pos="720"/>
      </w:tabs>
      <w:ind w:left="720" w:hanging="720"/>
      <w:contextualSpacing w:val="1"/>
    </w:pPr>
  </w:style>
  <w:style w:type="paragraph" w:styleId="Listacommarcas5">
    <w:name w:val="List Bullet 5"/>
    <w:basedOn w:val="Normal"/>
    <w:uiPriority w:val="99"/>
    <w:semiHidden w:val="1"/>
    <w:unhideWhenUsed w:val="1"/>
    <w:rsid w:val="005A6EC5"/>
    <w:pPr>
      <w:tabs>
        <w:tab w:val="num" w:pos="720"/>
      </w:tabs>
      <w:ind w:left="720" w:hanging="720"/>
      <w:contextualSpacing w:val="1"/>
    </w:pPr>
  </w:style>
  <w:style w:type="paragraph" w:styleId="Listadecont">
    <w:name w:val="List Continue"/>
    <w:basedOn w:val="Normal"/>
    <w:uiPriority w:val="99"/>
    <w:semiHidden w:val="1"/>
    <w:unhideWhenUsed w:val="1"/>
    <w:rsid w:val="005A6EC5"/>
    <w:pPr>
      <w:spacing w:after="120"/>
      <w:ind w:left="283"/>
      <w:contextualSpacing w:val="1"/>
    </w:pPr>
  </w:style>
  <w:style w:type="paragraph" w:styleId="Listadecont2">
    <w:name w:val="List Continue 2"/>
    <w:basedOn w:val="Normal"/>
    <w:uiPriority w:val="99"/>
    <w:semiHidden w:val="1"/>
    <w:unhideWhenUsed w:val="1"/>
    <w:rsid w:val="005A6EC5"/>
    <w:pPr>
      <w:spacing w:after="120"/>
      <w:ind w:left="566"/>
      <w:contextualSpacing w:val="1"/>
    </w:pPr>
  </w:style>
  <w:style w:type="paragraph" w:styleId="Listadecont3">
    <w:name w:val="List Continue 3"/>
    <w:basedOn w:val="Normal"/>
    <w:uiPriority w:val="99"/>
    <w:semiHidden w:val="1"/>
    <w:unhideWhenUsed w:val="1"/>
    <w:rsid w:val="005A6EC5"/>
    <w:pPr>
      <w:spacing w:after="120"/>
      <w:ind w:left="849"/>
      <w:contextualSpacing w:val="1"/>
    </w:pPr>
  </w:style>
  <w:style w:type="paragraph" w:styleId="Listadecont4">
    <w:name w:val="List Continue 4"/>
    <w:basedOn w:val="Normal"/>
    <w:uiPriority w:val="99"/>
    <w:semiHidden w:val="1"/>
    <w:unhideWhenUsed w:val="1"/>
    <w:rsid w:val="005A6EC5"/>
    <w:pPr>
      <w:spacing w:after="120"/>
      <w:ind w:left="1132"/>
      <w:contextualSpacing w:val="1"/>
    </w:pPr>
  </w:style>
  <w:style w:type="paragraph" w:styleId="Listadecont5">
    <w:name w:val="List Continue 5"/>
    <w:basedOn w:val="Normal"/>
    <w:uiPriority w:val="99"/>
    <w:semiHidden w:val="1"/>
    <w:unhideWhenUsed w:val="1"/>
    <w:rsid w:val="005A6EC5"/>
    <w:pPr>
      <w:spacing w:after="120"/>
      <w:ind w:left="1415"/>
      <w:contextualSpacing w:val="1"/>
    </w:pPr>
  </w:style>
  <w:style w:type="paragraph" w:styleId="Listanumerada">
    <w:name w:val="List Number"/>
    <w:basedOn w:val="Normal"/>
    <w:uiPriority w:val="99"/>
    <w:semiHidden w:val="1"/>
    <w:unhideWhenUsed w:val="1"/>
    <w:rsid w:val="005A6EC5"/>
    <w:pPr>
      <w:tabs>
        <w:tab w:val="num" w:pos="720"/>
      </w:tabs>
      <w:ind w:left="720" w:hanging="720"/>
      <w:contextualSpacing w:val="1"/>
    </w:pPr>
  </w:style>
  <w:style w:type="paragraph" w:styleId="Listanumerada2">
    <w:name w:val="List Number 2"/>
    <w:basedOn w:val="Normal"/>
    <w:uiPriority w:val="99"/>
    <w:semiHidden w:val="1"/>
    <w:unhideWhenUsed w:val="1"/>
    <w:rsid w:val="005A6EC5"/>
    <w:pPr>
      <w:tabs>
        <w:tab w:val="num" w:pos="720"/>
      </w:tabs>
      <w:ind w:left="720" w:hanging="720"/>
      <w:contextualSpacing w:val="1"/>
    </w:pPr>
  </w:style>
  <w:style w:type="paragraph" w:styleId="Listanumerada3">
    <w:name w:val="List Number 3"/>
    <w:basedOn w:val="Normal"/>
    <w:uiPriority w:val="99"/>
    <w:semiHidden w:val="1"/>
    <w:unhideWhenUsed w:val="1"/>
    <w:rsid w:val="005A6EC5"/>
    <w:pPr>
      <w:tabs>
        <w:tab w:val="num" w:pos="720"/>
      </w:tabs>
      <w:ind w:left="720" w:hanging="720"/>
      <w:contextualSpacing w:val="1"/>
    </w:pPr>
  </w:style>
  <w:style w:type="paragraph" w:styleId="Listanumerada4">
    <w:name w:val="List Number 4"/>
    <w:basedOn w:val="Normal"/>
    <w:uiPriority w:val="99"/>
    <w:semiHidden w:val="1"/>
    <w:unhideWhenUsed w:val="1"/>
    <w:rsid w:val="005A6EC5"/>
    <w:pPr>
      <w:tabs>
        <w:tab w:val="num" w:pos="720"/>
      </w:tabs>
      <w:ind w:left="720" w:hanging="720"/>
      <w:contextualSpacing w:val="1"/>
    </w:pPr>
  </w:style>
  <w:style w:type="paragraph" w:styleId="Listanumerada5">
    <w:name w:val="List Number 5"/>
    <w:basedOn w:val="Normal"/>
    <w:uiPriority w:val="99"/>
    <w:semiHidden w:val="1"/>
    <w:unhideWhenUsed w:val="1"/>
    <w:rsid w:val="005A6EC5"/>
    <w:pPr>
      <w:tabs>
        <w:tab w:val="num" w:pos="720"/>
      </w:tabs>
      <w:ind w:left="720" w:hanging="720"/>
      <w:contextualSpacing w:val="1"/>
    </w:pPr>
  </w:style>
  <w:style w:type="paragraph" w:styleId="PargrafodaLista">
    <w:name w:val="List Paragraph"/>
    <w:basedOn w:val="Normal"/>
    <w:uiPriority w:val="34"/>
    <w:qFormat w:val="1"/>
    <w:rsid w:val="005A6EC5"/>
    <w:pPr>
      <w:ind w:left="720"/>
      <w:contextualSpacing w:val="1"/>
    </w:pPr>
  </w:style>
  <w:style w:type="table" w:styleId="TabeladeLista1Clara">
    <w:name w:val="List Table 1 Light"/>
    <w:basedOn w:val="Tabela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Lista1Clara-Destaque1">
    <w:name w:val="List Table 1 Light Accent 1"/>
    <w:basedOn w:val="Tabela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Lista1Clara-Destaque2">
    <w:name w:val="List Table 1 Light Accent 2"/>
    <w:basedOn w:val="Tabela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Lista1Clara-Destaque3">
    <w:name w:val="List Table 1 Light Accent 3"/>
    <w:basedOn w:val="Tabela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Lista1Clara-Destaque4">
    <w:name w:val="List Table 1 Light Accent 4"/>
    <w:basedOn w:val="Tabela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Lista1Clara-Destaque5">
    <w:name w:val="List Table 1 Light Accent 5"/>
    <w:basedOn w:val="Tabela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Lista1Clara-Destaque6">
    <w:name w:val="List Table 1 Light Accent 6"/>
    <w:basedOn w:val="Tabela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Lista2">
    <w:name w:val="List Table 2"/>
    <w:basedOn w:val="Tabela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Lista2-Destaque1">
    <w:name w:val="List Table 2 Accent 1"/>
    <w:basedOn w:val="Tabela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Lista2-Destaque2">
    <w:name w:val="List Table 2 Accent 2"/>
    <w:basedOn w:val="Tabela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Lista2-Destaque3">
    <w:name w:val="List Table 2 Accent 3"/>
    <w:basedOn w:val="Tabela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Lista2-Destaque4">
    <w:name w:val="List Table 2 Accent 4"/>
    <w:basedOn w:val="Tabela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Lista2-Destaque5">
    <w:name w:val="List Table 2 Accent 5"/>
    <w:basedOn w:val="Tabela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Lista2-Destaque6">
    <w:name w:val="List Table 2 Accent 6"/>
    <w:basedOn w:val="Tabela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Lista3">
    <w:name w:val="List Table 3"/>
    <w:basedOn w:val="Tabela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TabeladeLista3-Destaque1">
    <w:name w:val="List Table 3 Accent 1"/>
    <w:basedOn w:val="Tabela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TabeladeLista3-Destaque2">
    <w:name w:val="List Table 3 Accent 2"/>
    <w:basedOn w:val="Tabela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TabeladeLista3-Destaque3">
    <w:name w:val="List Table 3 Accent 3"/>
    <w:basedOn w:val="Tabela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TabeladeLista3-Destaque4">
    <w:name w:val="List Table 3 Accent 4"/>
    <w:basedOn w:val="Tabela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TabeladeLista3-Destaque5">
    <w:name w:val="List Table 3 Accent 5"/>
    <w:basedOn w:val="Tabela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TabeladeLista3-Destaque6">
    <w:name w:val="List Table 3 Accent 6"/>
    <w:basedOn w:val="Tabela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TabeladeLista4">
    <w:name w:val="List Table 4"/>
    <w:basedOn w:val="Tabela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Lista4-Destaque1">
    <w:name w:val="List Table 4 Accent 1"/>
    <w:basedOn w:val="Tabela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Lista4-Destaque2">
    <w:name w:val="List Table 4 Accent 2"/>
    <w:basedOn w:val="Tabela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Lista4-Destaque3">
    <w:name w:val="List Table 4 Accent 3"/>
    <w:basedOn w:val="Tabela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Lista4-Destaque4">
    <w:name w:val="List Table 4 Accent 4"/>
    <w:basedOn w:val="Tabela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Lista4-Destaque5">
    <w:name w:val="List Table 4 Accent 5"/>
    <w:basedOn w:val="Tabela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Lista4-Destaque6">
    <w:name w:val="List Table 4 Accent 6"/>
    <w:basedOn w:val="Tabela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Lista5Escura">
    <w:name w:val="List Table 5 Dark"/>
    <w:basedOn w:val="Tabela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1">
    <w:name w:val="List Table 5 Dark Accent 1"/>
    <w:basedOn w:val="Tabela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2">
    <w:name w:val="List Table 5 Dark Accent 2"/>
    <w:basedOn w:val="Tabela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3">
    <w:name w:val="List Table 5 Dark Accent 3"/>
    <w:basedOn w:val="Tabela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4">
    <w:name w:val="List Table 5 Dark Accent 4"/>
    <w:basedOn w:val="Tabela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5">
    <w:name w:val="List Table 5 Dark Accent 5"/>
    <w:basedOn w:val="Tabela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5Escura-Destaque6">
    <w:name w:val="List Table 5 Dark Accent 6"/>
    <w:basedOn w:val="Tabela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eladeLista6Colorida">
    <w:name w:val="List Table 6 Colorful"/>
    <w:basedOn w:val="Tabela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eladeLista6Colorida-Destaque1">
    <w:name w:val="List Table 6 Colorful Accent 1"/>
    <w:basedOn w:val="Tabela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eladeLista6Colorida-Destaque2">
    <w:name w:val="List Table 6 Colorful Accent 2"/>
    <w:basedOn w:val="Tabela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eladeLista6Colorida-Destaque3">
    <w:name w:val="List Table 6 Colorful Accent 3"/>
    <w:basedOn w:val="Tabela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eladeLista6Colorida-Destaque4">
    <w:name w:val="List Table 6 Colorful Accent 4"/>
    <w:basedOn w:val="Tabela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eladeLista6Colorida-Destaque5">
    <w:name w:val="List Table 6 Colorful Accent 5"/>
    <w:basedOn w:val="Tabela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eladeLista6Colorida-Destaque6">
    <w:name w:val="List Table 6 Colorful Accent 6"/>
    <w:basedOn w:val="Tabela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eladeLista7Colorida">
    <w:name w:val="List Table 7 Colorful"/>
    <w:basedOn w:val="Tabela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1">
    <w:name w:val="List Table 7 Colorful Accent 1"/>
    <w:basedOn w:val="Tabela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2">
    <w:name w:val="List Table 7 Colorful Accent 2"/>
    <w:basedOn w:val="Tabela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3">
    <w:name w:val="List Table 7 Colorful Accent 3"/>
    <w:basedOn w:val="Tabela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4">
    <w:name w:val="List Table 7 Colorful Accent 4"/>
    <w:basedOn w:val="Tabela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5">
    <w:name w:val="List Table 7 Colorful Accent 5"/>
    <w:basedOn w:val="Tabela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eladeLista7Colorida-Destaque6">
    <w:name w:val="List Table 7 Colorful Accent 6"/>
    <w:basedOn w:val="Tabela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odemacro">
    <w:name w:val="macro"/>
    <w:link w:val="TextodemacroCarte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TextodemacroCarter" w:customStyle="1">
    <w:name w:val="Texto de macro Caráter"/>
    <w:basedOn w:val="Tipodeletrapredefinidodopargrafo"/>
    <w:link w:val="Textodemacro"/>
    <w:uiPriority w:val="99"/>
    <w:semiHidden w:val="1"/>
    <w:rsid w:val="005A6EC5"/>
    <w:rPr>
      <w:rFonts w:ascii="Consolas" w:hAnsi="Consolas"/>
      <w:sz w:val="20"/>
      <w:szCs w:val="20"/>
      <w:lang w:val="en-US"/>
    </w:rPr>
  </w:style>
  <w:style w:type="table" w:styleId="GrelhaMdia1">
    <w:name w:val="Medium Grid 1"/>
    <w:basedOn w:val="Tabela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elhaMdia1-Cor1">
    <w:name w:val="Medium Grid 1 Accent 1"/>
    <w:basedOn w:val="Tabela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elhaMdia1-Cor2">
    <w:name w:val="Medium Grid 1 Accent 2"/>
    <w:basedOn w:val="Tabela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elhaMdia1-Cor3">
    <w:name w:val="Medium Grid 1 Accent 3"/>
    <w:basedOn w:val="Tabela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elhaMdia1-Cor4">
    <w:name w:val="Medium Grid 1 Accent 4"/>
    <w:basedOn w:val="Tabela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elhaMdia1-Cor5">
    <w:name w:val="Medium Grid 1 Accent 5"/>
    <w:basedOn w:val="Tabela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elhaMdia1-Cor6">
    <w:name w:val="Medium Grid 1 Accent 6"/>
    <w:basedOn w:val="Tabela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GrelhaMdia2">
    <w:name w:val="Medium Grid 2"/>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GrelhaMdia2-Cor1">
    <w:name w:val="Medium Grid 2 Accent 1"/>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GrelhaMdia2-Cor2">
    <w:name w:val="Medium Grid 2 Accent 2"/>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GrelhaMdia2-Cor3">
    <w:name w:val="Medium Grid 2 Accent 3"/>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GrelhaMdia2-Cor4">
    <w:name w:val="Medium Grid 2 Accent 4"/>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GrelhaMdia2-Cor5">
    <w:name w:val="Medium Grid 2 Accent 5"/>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GrelhaMdia2-Cor6">
    <w:name w:val="Medium Grid 2 Accent 6"/>
    <w:basedOn w:val="Tabela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GrelhaMdia3">
    <w:name w:val="Medium Grid 3"/>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GrelhaMdia3-Cor1">
    <w:name w:val="Medium Grid 3 Accent 1"/>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GrelhaMdia3-Cor2">
    <w:name w:val="Medium Grid 3 Accent 2"/>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GrelhaMdia3-Cor3">
    <w:name w:val="Medium Grid 3 Accent 3"/>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GrelhaMdia3-Cor4">
    <w:name w:val="Medium Grid 3 Accent 4"/>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GrelhaMdia3-Cor5">
    <w:name w:val="Medium Grid 3 Accent 5"/>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GrelhaMdia3-Cor6">
    <w:name w:val="Medium Grid 3 Accent 6"/>
    <w:basedOn w:val="Tabela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ListaMdia1">
    <w:name w:val="Medium List 1"/>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ListaMdia1-Cor1">
    <w:name w:val="Medium List 1 Accent 1"/>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ListaMdia1-Cor2">
    <w:name w:val="Medium List 1 Accent 2"/>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ListaMdia1-Cor3">
    <w:name w:val="Medium List 1 Accent 3"/>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ListaMdia1-Cor4">
    <w:name w:val="Medium List 1 Accent 4"/>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ListaMdia1-Cor5">
    <w:name w:val="Medium List 1 Accent 5"/>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ListaMdia1-Cor6">
    <w:name w:val="Medium List 1 Accent 6"/>
    <w:basedOn w:val="Tabela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ListaMdia2">
    <w:name w:val="Medium List 2"/>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1">
    <w:name w:val="Medium List 2 Accent 1"/>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2">
    <w:name w:val="Medium List 2 Accent 2"/>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3">
    <w:name w:val="Medium List 2 Accent 3"/>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4">
    <w:name w:val="Medium List 2 Accent 4"/>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5">
    <w:name w:val="Medium List 2 Accent 5"/>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aMdia2-Cor6">
    <w:name w:val="Medium List 2 Accent 6"/>
    <w:basedOn w:val="Tabela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SombreadoMdio1">
    <w:name w:val="Medium Shading 1"/>
    <w:basedOn w:val="Tabela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SombreadoMdio1-Cor1">
    <w:name w:val="Medium Shading 1 Accent 1"/>
    <w:basedOn w:val="Tabela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SombreadoMdio1-Cor2">
    <w:name w:val="Medium Shading 1 Accent 2"/>
    <w:basedOn w:val="Tabela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SombreadoMdio1-Cor3">
    <w:name w:val="Medium Shading 1 Accent 3"/>
    <w:basedOn w:val="Tabela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SombreadoMdio1-Cor4">
    <w:name w:val="Medium Shading 1 Accent 4"/>
    <w:basedOn w:val="Tabela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SombreadoMdio1-Cor5">
    <w:name w:val="Medium Shading 1 Accent 5"/>
    <w:basedOn w:val="Tabela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SombreadoMdio1-Cor6">
    <w:name w:val="Medium Shading 1 Accent 6"/>
    <w:basedOn w:val="Tabela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SombreadoMdio2">
    <w:name w:val="Medium Shading 2"/>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1">
    <w:name w:val="Medium Shading 2 Accent 1"/>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2">
    <w:name w:val="Medium Shading 2 Accent 2"/>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3">
    <w:name w:val="Medium Shading 2 Accent 3"/>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4">
    <w:name w:val="Medium Shading 2 Accent 4"/>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5">
    <w:name w:val="Medium Shading 2 Accent 5"/>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SombreadoMdio2-Cor6">
    <w:name w:val="Medium Shading 2 Accent 6"/>
    <w:basedOn w:val="Tabela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Cabealhodamensagem">
    <w:name w:val="Message Header"/>
    <w:basedOn w:val="Normal"/>
    <w:link w:val="CabealhodamensagemCarte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CabealhodamensagemCarter" w:customStyle="1">
    <w:name w:val="Cabeçalho da mensagem Caráter"/>
    <w:basedOn w:val="Tipodeletrapredefinidodopargrafo"/>
    <w:link w:val="Cabealhodamensagem"/>
    <w:uiPriority w:val="99"/>
    <w:semiHidden w:val="1"/>
    <w:rsid w:val="005A6EC5"/>
    <w:rPr>
      <w:rFonts w:cs="Arial" w:eastAsiaTheme="majorEastAsia"/>
      <w:sz w:val="24"/>
      <w:szCs w:val="24"/>
      <w:shd w:color="auto" w:fill="auto" w:val="pct20"/>
      <w:lang w:val="en-US"/>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Avanonormal">
    <w:name w:val="Normal Indent"/>
    <w:basedOn w:val="Normal"/>
    <w:uiPriority w:val="99"/>
    <w:semiHidden w:val="1"/>
    <w:unhideWhenUsed w:val="1"/>
    <w:rsid w:val="005A6EC5"/>
    <w:pPr>
      <w:ind w:left="720"/>
    </w:pPr>
  </w:style>
  <w:style w:type="paragraph" w:styleId="Cabealhodanota">
    <w:name w:val="Note Heading"/>
    <w:basedOn w:val="Normal"/>
    <w:next w:val="Normal"/>
    <w:link w:val="CabealhodanotaCarter"/>
    <w:uiPriority w:val="99"/>
    <w:semiHidden w:val="1"/>
    <w:unhideWhenUsed w:val="1"/>
    <w:rsid w:val="005A6EC5"/>
    <w:pPr>
      <w:spacing w:after="0" w:line="240" w:lineRule="auto"/>
    </w:pPr>
  </w:style>
  <w:style w:type="character" w:styleId="CabealhodanotaCarter" w:customStyle="1">
    <w:name w:val="Cabeçalho da nota Caráter"/>
    <w:basedOn w:val="Tipodeletrapredefinidodopargrafo"/>
    <w:link w:val="Cabealhodanota"/>
    <w:uiPriority w:val="99"/>
    <w:semiHidden w:val="1"/>
    <w:rsid w:val="005A6EC5"/>
    <w:rPr>
      <w:lang w:val="en-US"/>
    </w:rPr>
  </w:style>
  <w:style w:type="character" w:styleId="Nmerodepgina">
    <w:name w:val="page number"/>
    <w:basedOn w:val="Tipodeletrapredefinidodopargrafo"/>
    <w:uiPriority w:val="99"/>
    <w:semiHidden w:val="1"/>
    <w:unhideWhenUsed w:val="1"/>
    <w:rsid w:val="005A6EC5"/>
    <w:rPr>
      <w:lang w:val="en-US"/>
    </w:rPr>
  </w:style>
  <w:style w:type="table" w:styleId="SimplesTabela1">
    <w:name w:val="Plain Table 1"/>
    <w:basedOn w:val="Tabela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SimplesTabela2">
    <w:name w:val="Plain Table 2"/>
    <w:basedOn w:val="Tabela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SimplesTabela3">
    <w:name w:val="Plain Table 3"/>
    <w:basedOn w:val="Tabela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TabelaSimples4">
    <w:name w:val="Plain Table 4"/>
    <w:basedOn w:val="Tabela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elaSimples5">
    <w:name w:val="Plain Table 5"/>
    <w:basedOn w:val="Tabela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osimples">
    <w:name w:val="Plain Text"/>
    <w:basedOn w:val="Normal"/>
    <w:link w:val="TextosimplesCarter"/>
    <w:uiPriority w:val="99"/>
    <w:semiHidden w:val="1"/>
    <w:unhideWhenUsed w:val="1"/>
    <w:rsid w:val="005A6EC5"/>
    <w:pPr>
      <w:spacing w:after="0" w:line="240" w:lineRule="auto"/>
    </w:pPr>
    <w:rPr>
      <w:rFonts w:ascii="Consolas" w:hAnsi="Consolas"/>
      <w:sz w:val="21"/>
      <w:szCs w:val="21"/>
    </w:rPr>
  </w:style>
  <w:style w:type="character" w:styleId="TextosimplesCarter" w:customStyle="1">
    <w:name w:val="Texto simples Caráter"/>
    <w:basedOn w:val="Tipodeletrapredefinidodopargrafo"/>
    <w:link w:val="Textosimples"/>
    <w:uiPriority w:val="99"/>
    <w:semiHidden w:val="1"/>
    <w:rsid w:val="005A6EC5"/>
    <w:rPr>
      <w:rFonts w:ascii="Consolas" w:hAnsi="Consolas"/>
      <w:sz w:val="21"/>
      <w:szCs w:val="21"/>
      <w:lang w:val="en-US"/>
    </w:rPr>
  </w:style>
  <w:style w:type="paragraph" w:styleId="Inciodecarta">
    <w:name w:val="Salutation"/>
    <w:basedOn w:val="Normal"/>
    <w:next w:val="Normal"/>
    <w:link w:val="InciodecartaCarter"/>
    <w:uiPriority w:val="99"/>
    <w:semiHidden w:val="1"/>
    <w:unhideWhenUsed w:val="1"/>
    <w:rsid w:val="005A6EC5"/>
  </w:style>
  <w:style w:type="character" w:styleId="InciodecartaCarter" w:customStyle="1">
    <w:name w:val="Início de carta Caráter"/>
    <w:basedOn w:val="Tipodeletrapredefinidodopargrafo"/>
    <w:link w:val="Inciodecarta"/>
    <w:uiPriority w:val="99"/>
    <w:semiHidden w:val="1"/>
    <w:rsid w:val="005A6EC5"/>
    <w:rPr>
      <w:lang w:val="en-US"/>
    </w:rPr>
  </w:style>
  <w:style w:type="paragraph" w:styleId="Assinatura">
    <w:name w:val="Signature"/>
    <w:basedOn w:val="Normal"/>
    <w:link w:val="AssinaturaCarter"/>
    <w:uiPriority w:val="99"/>
    <w:semiHidden w:val="1"/>
    <w:unhideWhenUsed w:val="1"/>
    <w:rsid w:val="005A6EC5"/>
    <w:pPr>
      <w:spacing w:after="0" w:line="240" w:lineRule="auto"/>
      <w:ind w:left="4252"/>
    </w:pPr>
  </w:style>
  <w:style w:type="character" w:styleId="AssinaturaCarter" w:customStyle="1">
    <w:name w:val="Assinatura Caráter"/>
    <w:basedOn w:val="Tipodeletrapredefinidodopargrafo"/>
    <w:link w:val="Assinatura"/>
    <w:uiPriority w:val="99"/>
    <w:semiHidden w:val="1"/>
    <w:rsid w:val="005A6EC5"/>
    <w:rPr>
      <w:lang w:val="en-US"/>
    </w:rPr>
  </w:style>
  <w:style w:type="character" w:styleId="Forte">
    <w:name w:val="Strong"/>
    <w:basedOn w:val="Tipodeletrapredefinidodopargrafo"/>
    <w:uiPriority w:val="22"/>
    <w:qFormat w:val="1"/>
    <w:rsid w:val="005A6EC5"/>
    <w:rPr>
      <w:b w:val="1"/>
      <w:bCs w:val="1"/>
      <w:lang w:val="en-US"/>
    </w:rPr>
  </w:style>
  <w:style w:type="character" w:styleId="nfaseDiscreta">
    <w:name w:val="Subtle Emphasis"/>
    <w:basedOn w:val="Tipodeletrapredefinidodopargrafo"/>
    <w:uiPriority w:val="19"/>
    <w:qFormat w:val="1"/>
    <w:rsid w:val="005A6EC5"/>
    <w:rPr>
      <w:i w:val="1"/>
      <w:iCs w:val="1"/>
      <w:color w:val="404040" w:themeColor="text1" w:themeTint="0000BF"/>
      <w:lang w:val="en-US"/>
    </w:rPr>
  </w:style>
  <w:style w:type="character" w:styleId="RefernciaDiscreta">
    <w:name w:val="Subtle Reference"/>
    <w:basedOn w:val="Tipodeletrapredefinidodopargrafo"/>
    <w:uiPriority w:val="31"/>
    <w:qFormat w:val="1"/>
    <w:rsid w:val="005A6EC5"/>
    <w:rPr>
      <w:smallCaps w:val="1"/>
      <w:color w:val="5a5a5a" w:themeColor="text1" w:themeTint="0000A5"/>
      <w:lang w:val="en-US"/>
    </w:rPr>
  </w:style>
  <w:style w:type="table" w:styleId="Tabelacomefeitos3D1">
    <w:name w:val="Table 3D effects 1"/>
    <w:basedOn w:val="Tabela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Tabelacomefeitos3D2">
    <w:name w:val="Table 3D effects 2"/>
    <w:basedOn w:val="Tabela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efeitos3D3">
    <w:name w:val="Table 3D effects 3"/>
    <w:basedOn w:val="Tabela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lssica1">
    <w:name w:val="Table Classic 1"/>
    <w:basedOn w:val="Tabela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lssica2">
    <w:name w:val="Table Classic 2"/>
    <w:basedOn w:val="Tabela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elaclssica3">
    <w:name w:val="Table Classic 3"/>
    <w:basedOn w:val="Tabela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elaclssica4">
    <w:name w:val="Table Classic 4"/>
    <w:basedOn w:val="Tabela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elacolorida1">
    <w:name w:val="Table Colorful 1"/>
    <w:basedOn w:val="Tabela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elacolorida2">
    <w:name w:val="Table Colorful 2"/>
    <w:basedOn w:val="Tabela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elacolorida3">
    <w:name w:val="Table Colorful 3"/>
    <w:basedOn w:val="Tabela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elacomcolunas1">
    <w:name w:val="Table Columns 1"/>
    <w:basedOn w:val="Tabela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colunas2">
    <w:name w:val="Table Columns 2"/>
    <w:basedOn w:val="Tabela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colunas3">
    <w:name w:val="Table Columns 3"/>
    <w:basedOn w:val="Tabela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Tabelacomcolunas4">
    <w:name w:val="Table Columns 4"/>
    <w:basedOn w:val="Tabela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Tabelacomcolunas5">
    <w:name w:val="Table Columns 5"/>
    <w:basedOn w:val="Tabela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elacontempornea">
    <w:name w:val="Table Contemporary"/>
    <w:basedOn w:val="Tabela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elaelegante">
    <w:name w:val="Table Elegant"/>
    <w:basedOn w:val="Tabela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Tabelacomgrelha1">
    <w:name w:val="Table Grid 1"/>
    <w:basedOn w:val="Tabela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Tabelacomgrelha2">
    <w:name w:val="Table Grid 2"/>
    <w:basedOn w:val="Tabela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elacomgrelha3">
    <w:name w:val="Table Grid 3"/>
    <w:basedOn w:val="Tabela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elacomgrelha4">
    <w:name w:val="Table Grid 4"/>
    <w:basedOn w:val="Tabela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Tabelacomgrelha5">
    <w:name w:val="Table Grid 5"/>
    <w:basedOn w:val="Tabela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elacomgrelha6">
    <w:name w:val="Table Grid 6"/>
    <w:basedOn w:val="Tabela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elacomgrelha7">
    <w:name w:val="Table Grid 7"/>
    <w:basedOn w:val="Tabela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elacomgrelha8">
    <w:name w:val="Table Grid 8"/>
    <w:basedOn w:val="Tabela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TabelacomGrelhaClara">
    <w:name w:val="Grid Table Light"/>
    <w:basedOn w:val="Tabela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elacomlista1">
    <w:name w:val="Table List 1"/>
    <w:basedOn w:val="Tabela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lista2">
    <w:name w:val="Table List 2"/>
    <w:basedOn w:val="Tabela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lista3">
    <w:name w:val="Table List 3"/>
    <w:basedOn w:val="Tabela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elacomlista4">
    <w:name w:val="Table List 4"/>
    <w:basedOn w:val="Tabela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elacomlista5">
    <w:name w:val="Table List 5"/>
    <w:basedOn w:val="Tabela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elacomlista6">
    <w:name w:val="Table List 6"/>
    <w:basedOn w:val="Tabela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elacomlista7">
    <w:name w:val="Table List 7"/>
    <w:basedOn w:val="Tabela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elacomlista8">
    <w:name w:val="Table List 8"/>
    <w:basedOn w:val="Tabela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ndicedeautoridades">
    <w:name w:val="table of authorities"/>
    <w:basedOn w:val="Normal"/>
    <w:next w:val="Normal"/>
    <w:uiPriority w:val="99"/>
    <w:semiHidden w:val="1"/>
    <w:unhideWhenUsed w:val="1"/>
    <w:rsid w:val="005A6EC5"/>
    <w:pPr>
      <w:spacing w:after="0"/>
      <w:ind w:left="220" w:hanging="220"/>
    </w:pPr>
  </w:style>
  <w:style w:type="paragraph" w:styleId="ndicedeilustraes">
    <w:name w:val="table of figures"/>
    <w:basedOn w:val="Normal"/>
    <w:next w:val="Normal"/>
    <w:uiPriority w:val="99"/>
    <w:semiHidden w:val="1"/>
    <w:unhideWhenUsed w:val="1"/>
    <w:rsid w:val="005A6EC5"/>
    <w:pPr>
      <w:spacing w:after="0"/>
    </w:pPr>
  </w:style>
  <w:style w:type="table" w:styleId="Tabelaprofissional">
    <w:name w:val="Table Professional"/>
    <w:basedOn w:val="Tabela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elaSimples-1">
    <w:name w:val="Table Simple 1"/>
    <w:basedOn w:val="Tabela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elaSimples-2">
    <w:name w:val="Table Simple 2"/>
    <w:basedOn w:val="Tabela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elaSimples-3">
    <w:name w:val="Table Simple 3"/>
    <w:basedOn w:val="Tabela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eladiscreta1">
    <w:name w:val="Table Subtle 1"/>
    <w:basedOn w:val="Tabela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discreta2">
    <w:name w:val="Table Subtle 2"/>
    <w:basedOn w:val="Tabela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elacomtema">
    <w:name w:val="Table Theme"/>
    <w:basedOn w:val="Tabela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elaWeb1">
    <w:name w:val="Table Web 1"/>
    <w:basedOn w:val="Tabela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elaWeb2">
    <w:name w:val="Table Web 2"/>
    <w:basedOn w:val="Tabela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elaWeb3">
    <w:name w:val="Table Web 3"/>
    <w:basedOn w:val="Tabela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Cabealhodendicedeautoridades">
    <w:name w:val="toa heading"/>
    <w:basedOn w:val="Normal"/>
    <w:next w:val="Normal"/>
    <w:uiPriority w:val="99"/>
    <w:semiHidden w:val="1"/>
    <w:unhideWhenUsed w:val="1"/>
    <w:rsid w:val="005A6EC5"/>
    <w:pPr>
      <w:spacing w:before="120"/>
    </w:pPr>
    <w:rPr>
      <w:rFonts w:eastAsiaTheme="majorEastAsia"/>
      <w:b w:val="1"/>
      <w:bCs w:val="1"/>
    </w:rPr>
  </w:style>
  <w:style w:type="paragraph" w:styleId="ndice5">
    <w:name w:val="toc 5"/>
    <w:basedOn w:val="Normal"/>
    <w:next w:val="Normal"/>
    <w:autoRedefine w:val="1"/>
    <w:uiPriority w:val="39"/>
    <w:semiHidden w:val="1"/>
    <w:unhideWhenUsed w:val="1"/>
    <w:rsid w:val="005A6EC5"/>
    <w:pPr>
      <w:spacing w:after="100"/>
      <w:ind w:left="880"/>
    </w:pPr>
  </w:style>
  <w:style w:type="paragraph" w:styleId="ndice6">
    <w:name w:val="toc 6"/>
    <w:basedOn w:val="Normal"/>
    <w:next w:val="Normal"/>
    <w:autoRedefine w:val="1"/>
    <w:uiPriority w:val="39"/>
    <w:unhideWhenUsed w:val="1"/>
    <w:rsid w:val="005A6EC5"/>
    <w:pPr>
      <w:spacing w:after="100"/>
      <w:ind w:left="1100"/>
    </w:pPr>
  </w:style>
  <w:style w:type="paragraph" w:styleId="ndice7">
    <w:name w:val="toc 7"/>
    <w:basedOn w:val="Normal"/>
    <w:next w:val="Normal"/>
    <w:autoRedefine w:val="1"/>
    <w:uiPriority w:val="39"/>
    <w:semiHidden w:val="1"/>
    <w:unhideWhenUsed w:val="1"/>
    <w:rsid w:val="005A6EC5"/>
    <w:pPr>
      <w:spacing w:after="100"/>
      <w:ind w:left="1320"/>
    </w:pPr>
  </w:style>
  <w:style w:type="paragraph" w:styleId="ndice8">
    <w:name w:val="toc 8"/>
    <w:basedOn w:val="Normal"/>
    <w:next w:val="Normal"/>
    <w:autoRedefine w:val="1"/>
    <w:uiPriority w:val="39"/>
    <w:semiHidden w:val="1"/>
    <w:unhideWhenUsed w:val="1"/>
    <w:rsid w:val="005A6EC5"/>
    <w:pPr>
      <w:spacing w:after="100"/>
      <w:ind w:left="1540"/>
    </w:pPr>
  </w:style>
  <w:style w:type="paragraph" w:styleId="ndice9">
    <w:name w:val="toc 9"/>
    <w:basedOn w:val="Normal"/>
    <w:next w:val="Normal"/>
    <w:autoRedefine w:val="1"/>
    <w:uiPriority w:val="39"/>
    <w:semiHidden w:val="1"/>
    <w:unhideWhenUsed w:val="1"/>
    <w:rsid w:val="005A6EC5"/>
    <w:pPr>
      <w:spacing w:after="100"/>
      <w:ind w:left="1760"/>
    </w:pPr>
  </w:style>
  <w:style w:type="paragraph" w:styleId="Cabealhodondice">
    <w:name w:val="TOC Heading"/>
    <w:basedOn w:val="Ttulo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numPr>
        <w:numId w:val="6"/>
      </w:numPr>
      <w:spacing w:after="108" w:before="108"/>
    </w:pPr>
  </w:style>
  <w:style w:type="paragraph" w:styleId="TableBullet2" w:customStyle="1">
    <w:name w:val="Table Bullet 2"/>
    <w:basedOn w:val="TableBullet1"/>
    <w:uiPriority w:val="22"/>
    <w:rsid w:val="005945F4"/>
    <w:pPr>
      <w:numPr>
        <w:ilvl w:val="1"/>
      </w:numPr>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Id w:val="0"/>
      </w:numPr>
      <w:tabs>
        <w:tab w:val="num" w:pos="720"/>
      </w:tabs>
      <w:ind w:left="720" w:hanging="720"/>
    </w:pPr>
  </w:style>
  <w:style w:type="paragraph" w:styleId="TableNumbList2" w:customStyle="1">
    <w:name w:val="Table NumbList 2"/>
    <w:basedOn w:val="TableNumbList1"/>
    <w:uiPriority w:val="22"/>
    <w:rsid w:val="005945F4"/>
    <w:pPr>
      <w:numPr>
        <w:ilvl w:val="1"/>
      </w:numPr>
      <w:tabs>
        <w:tab w:val="num" w:pos="720"/>
      </w:tabs>
      <w:ind w:left="720" w:hanging="720"/>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Ttulo1"/>
    <w:next w:val="Normal"/>
    <w:uiPriority w:val="9"/>
    <w:qFormat w:val="1"/>
    <w:rsid w:val="005A6EC5"/>
    <w:pPr>
      <w:numPr>
        <w:numId w:val="0"/>
      </w:numPr>
    </w:pPr>
    <w:rPr>
      <w:b w:val="1"/>
    </w:rPr>
  </w:style>
  <w:style w:type="paragraph" w:styleId="Heading2NonNumbered" w:customStyle="1">
    <w:name w:val="Heading 2 Non Numbered"/>
    <w:basedOn w:val="Ttulo2"/>
    <w:next w:val="Normal"/>
    <w:uiPriority w:val="9"/>
    <w:qFormat w:val="1"/>
    <w:rsid w:val="00607164"/>
    <w:pPr>
      <w:numPr>
        <w:ilvl w:val="0"/>
        <w:numId w:val="0"/>
      </w:numPr>
    </w:pPr>
  </w:style>
  <w:style w:type="paragraph" w:styleId="Heading2withLine" w:customStyle="1">
    <w:name w:val="Heading 2 with Line"/>
    <w:basedOn w:val="Ttulo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ubttulo"/>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Tipodeletrapredefinidodopargrafo"/>
    <w:uiPriority w:val="4"/>
    <w:qFormat w:val="1"/>
    <w:rsid w:val="008270AE"/>
    <w:rPr>
      <w:rFonts w:asciiTheme="majorHAnsi" w:hAnsiTheme="majorHAnsi"/>
      <w:color w:val="000000" w:themeColor="text1"/>
      <w:lang w:val="en-US"/>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MenoNoResolvida">
    <w:name w:val="Unresolved Mention"/>
    <w:basedOn w:val="Tipodeletrapredefinidodopargrafo"/>
    <w:uiPriority w:val="99"/>
    <w:semiHidden w:val="1"/>
    <w:unhideWhenUsed w:val="1"/>
    <w:rsid w:val="004E70C4"/>
    <w:rPr>
      <w:color w:val="605e5c"/>
      <w:shd w:color="auto" w:fill="e1dfdd" w:val="clear"/>
      <w:lang w:val="en-US"/>
    </w:rPr>
  </w:style>
  <w:style w:type="paragraph" w:styleId="Reviso">
    <w:name w:val="Revision"/>
    <w:hidden w:val="1"/>
    <w:uiPriority w:val="99"/>
    <w:semiHidden w:val="1"/>
    <w:rsid w:val="00351F88"/>
    <w:pPr>
      <w:spacing w:after="0" w:line="240" w:lineRule="auto"/>
    </w:pPr>
  </w:style>
  <w:style w:type="table" w:styleId="a" w:customStyle="1">
    <w:basedOn w:val="Tabelanormal"/>
    <w:tblPr>
      <w:tblStyleRowBandSize w:val="1"/>
      <w:tblStyleColBandSize w:val="1"/>
      <w:tblCellMar>
        <w:left w:w="115.0" w:type="dxa"/>
        <w:right w:w="115.0" w:type="dxa"/>
      </w:tblCellMar>
    </w:tblPr>
  </w:style>
  <w:style w:type="table" w:styleId="a0" w:customStyle="1">
    <w:basedOn w:val="Tabelanormal"/>
    <w:tblPr>
      <w:tblStyleRowBandSize w:val="1"/>
      <w:tblStyleColBandSize w:val="1"/>
      <w:tblCellMar>
        <w:left w:w="115.0" w:type="dxa"/>
        <w:right w:w="115.0" w:type="dxa"/>
      </w:tblCellMar>
    </w:tblPr>
  </w:style>
  <w:style w:type="table" w:styleId="a1" w:customStyle="1">
    <w:basedOn w:val="Tabelanormal"/>
    <w:tblPr>
      <w:tblStyleRowBandSize w:val="1"/>
      <w:tblStyleColBandSize w:val="1"/>
      <w:tblCellMar>
        <w:left w:w="115.0" w:type="dxa"/>
        <w:right w:w="115.0" w:type="dxa"/>
      </w:tblCellMar>
    </w:tblPr>
  </w:style>
  <w:style w:type="table" w:styleId="a2" w:customStyle="1">
    <w:basedOn w:val="Tabelanormal"/>
    <w:tblPr>
      <w:tblStyleRowBandSize w:val="1"/>
      <w:tblStyleColBandSize w:val="1"/>
      <w:tblCellMar>
        <w:left w:w="115.0" w:type="dxa"/>
        <w:right w:w="115.0" w:type="dxa"/>
      </w:tblCellMar>
    </w:tblPr>
  </w:style>
  <w:style w:type="table" w:styleId="a3" w:customStyle="1">
    <w:basedOn w:val="Tabelanormal"/>
    <w:tblPr>
      <w:tblStyleRowBandSize w:val="1"/>
      <w:tblStyleColBandSize w:val="1"/>
      <w:tblCellMar>
        <w:left w:w="115.0" w:type="dxa"/>
        <w:right w:w="115.0" w:type="dxa"/>
      </w:tblCellMar>
    </w:tblPr>
  </w:style>
  <w:style w:type="table" w:styleId="a4" w:customStyle="1">
    <w:basedOn w:val="Tabelanormal"/>
    <w:tblPr>
      <w:tblStyleRowBandSize w:val="1"/>
      <w:tblStyleColBandSize w:val="1"/>
      <w:tblCellMar>
        <w:left w:w="115.0" w:type="dxa"/>
        <w:right w:w="115.0" w:type="dxa"/>
      </w:tblCellMar>
    </w:tblPr>
  </w:style>
  <w:style w:type="table" w:styleId="a5" w:customStyle="1">
    <w:basedOn w:val="Tabelanormal"/>
    <w:tblPr>
      <w:tblStyleRowBandSize w:val="1"/>
      <w:tblStyleColBandSize w:val="1"/>
      <w:tblCellMar>
        <w:left w:w="115.0" w:type="dxa"/>
        <w:right w:w="115.0" w:type="dxa"/>
      </w:tblCellMar>
    </w:tblPr>
  </w:style>
  <w:style w:type="table" w:styleId="a6" w:customStyle="1">
    <w:basedOn w:val="Tabelanormal"/>
    <w:tblPr>
      <w:tblStyleRowBandSize w:val="1"/>
      <w:tblStyleColBandSize w:val="1"/>
      <w:tblCellMar>
        <w:left w:w="115.0" w:type="dxa"/>
        <w:right w:w="115.0" w:type="dxa"/>
      </w:tblCellMar>
    </w:tblPr>
  </w:style>
  <w:style w:type="table" w:styleId="a7" w:customStyle="1">
    <w:basedOn w:val="Tabelanormal"/>
    <w:tblPr>
      <w:tblStyleRowBandSize w:val="1"/>
      <w:tblStyleColBandSize w:val="1"/>
      <w:tblCellMar>
        <w:left w:w="115.0" w:type="dxa"/>
        <w:right w:w="115.0" w:type="dxa"/>
      </w:tblCellMar>
    </w:tblPr>
  </w:style>
  <w:style w:type="table" w:styleId="a8" w:customStyle="1">
    <w:basedOn w:val="Tabelanormal"/>
    <w:tblPr>
      <w:tblStyleRowBandSize w:val="1"/>
      <w:tblStyleColBandSize w:val="1"/>
      <w:tblCellMar>
        <w:left w:w="115.0" w:type="dxa"/>
        <w:right w:w="115.0" w:type="dxa"/>
      </w:tblCellMar>
    </w:tblPr>
  </w:style>
  <w:style w:type="table" w:styleId="a9" w:customStyle="1">
    <w:basedOn w:val="Tabelanormal"/>
    <w:tblPr>
      <w:tblStyleRowBandSize w:val="1"/>
      <w:tblStyleColBandSize w:val="1"/>
      <w:tblCellMar>
        <w:left w:w="115.0" w:type="dxa"/>
        <w:right w:w="115.0" w:type="dxa"/>
      </w:tblCellMar>
    </w:tblPr>
  </w:style>
  <w:style w:type="table" w:styleId="aa" w:customStyle="1">
    <w:basedOn w:val="Tabelanormal"/>
    <w:tblPr>
      <w:tblStyleRowBandSize w:val="1"/>
      <w:tblStyleColBandSize w:val="1"/>
      <w:tblCellMar>
        <w:left w:w="115.0" w:type="dxa"/>
        <w:right w:w="115.0" w:type="dxa"/>
      </w:tblCellMar>
    </w:tblPr>
  </w:style>
  <w:style w:type="table" w:styleId="ab" w:customStyle="1">
    <w:basedOn w:val="Tabelanormal"/>
    <w:tblPr>
      <w:tblStyleRowBandSize w:val="1"/>
      <w:tblStyleColBandSize w:val="1"/>
      <w:tblCellMar>
        <w:left w:w="115.0" w:type="dxa"/>
        <w:right w:w="115.0" w:type="dxa"/>
      </w:tblCellMar>
    </w:tblPr>
  </w:style>
  <w:style w:type="table" w:styleId="ac" w:customStyle="1">
    <w:basedOn w:val="Tabelanormal"/>
    <w:tblPr>
      <w:tblStyleRowBandSize w:val="1"/>
      <w:tblStyleColBandSize w:val="1"/>
      <w:tblCellMar>
        <w:left w:w="115.0" w:type="dxa"/>
        <w:right w:w="115.0" w:type="dxa"/>
      </w:tblCellMar>
    </w:tblPr>
  </w:style>
  <w:style w:type="table" w:styleId="ad" w:customStyle="1">
    <w:basedOn w:val="Tabelanormal"/>
    <w:tblPr>
      <w:tblStyleRowBandSize w:val="1"/>
      <w:tblStyleColBandSize w:val="1"/>
      <w:tblCellMar>
        <w:left w:w="115.0" w:type="dxa"/>
        <w:right w:w="115.0" w:type="dxa"/>
      </w:tblCellMar>
    </w:tblPr>
  </w:style>
  <w:style w:type="table" w:styleId="ae" w:customStyle="1">
    <w:basedOn w:val="Tabela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 w:customStyle="1">
    <w:basedOn w:val="Tabela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0" w:customStyle="1">
    <w:basedOn w:val="Tabela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1"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2"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3"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4"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5"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6"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7"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8"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9"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a"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b"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c"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d"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e"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0"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1"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2"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3"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4"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5"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6"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7" w:customStyle="1">
    <w:basedOn w:val="Tabela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8"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9" w:customStyle="1">
    <w:basedOn w:val="TableNormal0"/>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image" Target="media/image9.png"/><Relationship Id="rId10" Type="http://schemas.openxmlformats.org/officeDocument/2006/relationships/image" Target="media/image7.png"/><Relationship Id="rId13" Type="http://schemas.openxmlformats.org/officeDocument/2006/relationships/header" Target="header1.xml"/><Relationship Id="rId12" Type="http://schemas.openxmlformats.org/officeDocument/2006/relationships/hyperlink" Target="https://osha.oregon.gov/OSHARules/pd/pd-186.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15" Type="http://schemas.openxmlformats.org/officeDocument/2006/relationships/footer" Target="footer1.xml"/><Relationship Id="rId14" Type="http://schemas.openxmlformats.org/officeDocument/2006/relationships/header" Target="header2.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i7GJBGK65afT6jcf7ZgDirA2bQ==">CgMxLjAyCGguZ2pkZ3hzMg5oLjliNmc2MmtlMGtqMTIOaC4yMjl3a3RsYjJkejEyDmguOTQ5amk5ZXVlNmxkMg5oLmN6bmVtanZsNXFwdzIJaC40OXgyaWs1OAByITFidTZQWlIxelRPS3FIR0NtYU95WjRfUkxmbFVRWExGVA==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2025-03-03T16:09:00Z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2MX3P7Y5RS4X-61670648-3544</vt:lpwstr>
  </property>
  <property fmtid="{D5CDD505-2E9C-101B-9397-08002B2CF9AE}" pid="11" name="_dlc_DocIdItemGuid">
    <vt:lpwstr>1311d64e-da21-4a50-aa26-fc61092ba741</vt:lpwstr>
  </property>
  <property fmtid="{D5CDD505-2E9C-101B-9397-08002B2CF9AE}" pid="12" name="_dlc_DocIdUrl">
    <vt:lpwstr>https://tgf.sharepoint.com/sites/TSCMS1/CMSS/_layouts/15/DocIdRedir.aspx?ID=2MX3P7Y5RS4X-61670648-3544, 2MX3P7Y5RS4X-61670648-3544</vt:lpwstr>
  </property>
</Properties>
</file>