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Обзор: Руководящие принципы по составлению контракта на сервисное обслуживание кислородной установки</w:t>
          </w:r>
        </w:sdtContent>
      </w:sdt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Дата: 20 мая 2024 г.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i w:val="1"/>
          <w:rtl w:val="0"/>
        </w:rPr>
        <w:t xml:space="preserve">Данный документ был разработан компанией "Build Health International" для проекта "BOXER" под эгидой "Global Fund".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В данном руководящем документе излагаются основные положения и соображения, которые необходимо включить в контракт на обслуживание кислородных установок. Полнота и ясность контракта на оказание услуг имеют первостепенное значение для обеспечения того, чтобы все вовлеченные стороны имели четкое представление о своих обязанностях. В данном документе описаны ключевые компоненты, которые должны быть включены в контракт на сервисное обслуживание, чтобы избежать неясностей и обеспечить бесперебойную эксплуатацию и техническое обслуживание кислородных установок.</w:t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Условия расторжения контракта</w:t>
      </w:r>
    </w:p>
    <w:p w:rsidR="00000000" w:rsidDel="00000000" w:rsidP="00000000" w:rsidRDefault="00000000" w:rsidRPr="00000000" w14:paraId="0000000A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В контракте должны быть четко определены условия, при которых любая из сторон может расторгнуть контракт. В данном разделе следует подробно описать следующее: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Срок уведомления, необходимый для расторжения контракта любой из сторон.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Условия, при которых допускается немедленное расторжение контракта (например, нарушение условий контракта, неисполнение обязательств).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Обязательства каждой из сторон при расторжении контракта, включая погашение непогашенных платежей и возврат имущества или материалов.</w:t>
      </w:r>
    </w:p>
    <w:p w:rsidR="00000000" w:rsidDel="00000000" w:rsidP="00000000" w:rsidRDefault="00000000" w:rsidRPr="00000000" w14:paraId="0000000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Правила оплаты расходов на оплату труда, проезд и проживание</w:t>
      </w:r>
    </w:p>
    <w:p w:rsidR="00000000" w:rsidDel="00000000" w:rsidP="00000000" w:rsidRDefault="00000000" w:rsidRPr="00000000" w14:paraId="00000010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В контракте должно быть четко указано, включены ли расходы на оплату труда, проезд и проживание агентов поставщика услуг. В данном разделе следует указать: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Включены ли такие расходы в стоимость контракта или оплачиваются отдельно.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Процесс выставления счетов и возмещения расходов, если такие расходы не включены.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Планирование бюджета, которое необходимо проводить в лечебном учреждении для оплаты этих расходов.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Любые ограничения или лимиты на возмещаемые расходы.</w:t>
      </w:r>
    </w:p>
    <w:p w:rsidR="00000000" w:rsidDel="00000000" w:rsidP="00000000" w:rsidRDefault="00000000" w:rsidRPr="00000000" w14:paraId="00000015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Интервалы обслуживания и планирование</w:t>
      </w:r>
    </w:p>
    <w:p w:rsidR="00000000" w:rsidDel="00000000" w:rsidP="00000000" w:rsidRDefault="00000000" w:rsidRPr="00000000" w14:paraId="00000019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Необходимо указать подробную информацию об интервалах технического обслуживания, включая: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Периодичность обслуживания, которая зависит от времени работы в часах или днях (или в часах и в днях).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Различаются ли интервалы технического обслуживания для разных элементов оборудования.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Кто отвечает за планирование визитов сервисных сотрудников (поставщик услуг или больница).</w:t>
      </w:r>
    </w:p>
    <w:p w:rsidR="00000000" w:rsidDel="00000000" w:rsidP="00000000" w:rsidRDefault="00000000" w:rsidRPr="00000000" w14:paraId="0000001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Подтверждение завершения обслуживания</w:t>
      </w:r>
    </w:p>
    <w:p w:rsidR="00000000" w:rsidDel="00000000" w:rsidP="00000000" w:rsidRDefault="00000000" w:rsidRPr="00000000" w14:paraId="0000001F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Для обеспечения прозрачности и подотчетности контракт на сервисное обслуживание должен включать положения о проверке того, что услуги были оказаны в соответствии с условиями и графиком контракта. Вы можете использовать следующие положения: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Персонал учреждения получает использованные или замененные детали для утилизации.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Операторы установки и технические специалисты приглашаются для наблюдения за проводимым обслуживанием.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Подробные отчеты об обслуживании с фотографиями предоставляются поставщиком услуг после оказания услуги.</w:t>
      </w:r>
    </w:p>
    <w:p w:rsidR="00000000" w:rsidDel="00000000" w:rsidP="00000000" w:rsidRDefault="00000000" w:rsidRPr="00000000" w14:paraId="00000023">
      <w:pPr>
        <w:numPr>
          <w:ilvl w:val="1"/>
          <w:numId w:val="3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В контракте должно быть указано максимальное время, отведенное для представления отчетов об обслуживании, а также информация, которая должна содержаться в отчете.</w:t>
      </w:r>
    </w:p>
    <w:p w:rsidR="00000000" w:rsidDel="00000000" w:rsidP="00000000" w:rsidRDefault="00000000" w:rsidRPr="00000000" w14:paraId="0000002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Хранение и инвентаризация расходных материалов и запасных частей для технического обслуживания.</w:t>
      </w:r>
    </w:p>
    <w:p w:rsidR="00000000" w:rsidDel="00000000" w:rsidP="00000000" w:rsidRDefault="00000000" w:rsidRPr="00000000" w14:paraId="00000026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Должны быть определены обязанности по хранению и управлению запасами расходных материалов и запасных частей для технического обслуживания, включая: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Место хранения расходных материалов и запасных частей для технического обслуживания.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Сторона, ответственная за ведение инвентарного учета.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Полный перечень всех запасных частей и расходных материалов, которые хранятся на территории установки или  в других местах.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Описание деталей, которые считаются расходными материалами и на которые не распространяется гарантия.</w:t>
      </w:r>
    </w:p>
    <w:p w:rsidR="00000000" w:rsidDel="00000000" w:rsidP="00000000" w:rsidRDefault="00000000" w:rsidRPr="00000000" w14:paraId="0000002B">
      <w:pPr>
        <w:spacing w:after="0"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Экстренный ремонт</w:t>
      </w:r>
      <w:r w:rsidDel="00000000" w:rsidR="00000000" w:rsidRPr="00000000">
        <w:rPr>
          <w:rtl w:val="0"/>
        </w:rPr>
        <w:br w:type="textWrapping"/>
        <w:t xml:space="preserve">Термин экстренный ремонт относится к срочным работам, необходимым для устранения внезапных и непредвиденных неполадок, которые приводят к сбою в работе кислородной установки или прекращению ее работы, создавая непосредственную угрозу для ухода за пациентами и их безопасности. Такие ремонтные работы имеют решающее значение и должны быть проведены незамедлительно, чтобы восстановить работоспособность кислородной установки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В контракте должны быть четко прописаны условия проведения такого ремонта, включая: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Исключение или включение в контракт затрат на замену деталей, транспортные расходы, оплату труда, проживание и время в пути в случае аварийного ремонта.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Процесс инициирования и подтверждения экстренного ремонта.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Финансовая ответственность лечебного учреждения за любые доп. расходы.</w:t>
      </w:r>
    </w:p>
    <w:p w:rsidR="00000000" w:rsidDel="00000000" w:rsidP="00000000" w:rsidRDefault="00000000" w:rsidRPr="00000000" w14:paraId="00000031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numPr>
          <w:ilvl w:val="0"/>
          <w:numId w:val="1"/>
        </w:numPr>
        <w:spacing w:line="240" w:lineRule="auto"/>
        <w:ind w:left="720" w:hanging="360"/>
        <w:rPr>
          <w:rFonts w:ascii="Arial" w:cs="Arial" w:eastAsia="Arial" w:hAnsi="Arial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Время ответа удаленной поддержки</w:t>
        <w:br w:type="textWrapping"/>
      </w:r>
      <w:r w:rsidDel="00000000" w:rsidR="00000000" w:rsidRPr="00000000">
        <w:rPr>
          <w:rFonts w:ascii="Arial" w:cs="Arial" w:eastAsia="Arial" w:hAnsi="Arial"/>
          <w:rtl w:val="0"/>
        </w:rPr>
        <w:t xml:space="preserve">В условиях контракта на сервисное обслуживание должны быть указаны возможности больницы связаться с поставщиком для получения удаленной поддержки, включая контактную информацию, процесс связи и часы работы поставщика для получения удаленной поддержки. Если такие данные указаны, в контракте необходимо прописать следующие положения: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Добавьте временные рамки, в течение которых поставщик, как ожидается, ответит на запросы в удаленную службу поддержки.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Какие шаги лечебное учреждение может предпринять, если поставщик не ответит в указанный срок.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Правила решения проблемы в случае отсутствия ответа, гарантирующие оперативное получение больницей необходимой поддержки.</w:t>
      </w:r>
    </w:p>
    <w:p w:rsidR="00000000" w:rsidDel="00000000" w:rsidP="00000000" w:rsidRDefault="00000000" w:rsidRPr="00000000" w14:paraId="0000003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1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1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2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2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30j0zll" w:id="1"/>
          <w:bookmarkEnd w:id="1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4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2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5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3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4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6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7" name="image1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8" name="image2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3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ru-RU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" w:default="1">
    <w:name w:val="Normal"/>
    <w:rPr>
      <w:lang w:val="ru-RU"/>
    </w:rPr>
  </w:style>
  <w:style w:type="paragraph" w:styleId="1">
    <w:name w:val="heading 1"/>
    <w:basedOn w:val="a"/>
    <w:next w:val="a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2">
    <w:name w:val="heading 2"/>
    <w:basedOn w:val="a"/>
    <w:next w:val="a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3">
    <w:name w:val="heading 3"/>
    <w:basedOn w:val="a"/>
    <w:next w:val="a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4">
    <w:name w:val="heading 4"/>
    <w:basedOn w:val="a"/>
    <w:next w:val="a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5">
    <w:name w:val="heading 5"/>
    <w:basedOn w:val="a"/>
    <w:next w:val="a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6">
    <w:name w:val="heading 6"/>
    <w:basedOn w:val="a"/>
    <w:next w:val="a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4">
    <w:name w:val="Subtitle"/>
    <w:basedOn w:val="a"/>
    <w:next w:val="a"/>
    <w:pPr>
      <w:spacing w:after="0" w:line="240" w:lineRule="auto"/>
    </w:pPr>
    <w:rPr>
      <w:color w:val="000000"/>
      <w:sz w:val="60"/>
      <w:szCs w:val="60"/>
    </w:rPr>
  </w:style>
  <w:style w:type="table" w:styleId="Table1" w:customStyle="1">
    <w:name w:val="Table1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2" w:customStyle="1">
    <w:name w:val="Table2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3" w:customStyle="1">
    <w:name w:val="Table3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96BIqZ9xa5DPfxKJZ5OUdgrIpw==">CgMxLjAaEgoBMBINCgsIB0IHEgVBcmlhbBofCgExEhoKGAgHQhQKC0FyaWFsIEJsYWNrEgVBcmlhbBofCgEyEhoKGAgHQhQKC0FyaWFsIEJsYWNrEgVBcmlhbBofCgEzEhoKGAgHQhQKC0FyaWFsIEJsYWNrEgVBcmlhbBofCgE0EhoKGAgHQhQKC0FyaWFsIEJsYWNrEgVBcmlhbDIIaC5namRneHMyCWguMzBqMHpsbDgAciExWFk5N2VGX3ZJWnpja1haUk41U3hFTWM3ZXY5Ujc4Uj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2025-02-27T23:14:00Z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75fdd4e39d6bdfa4985b7127b28707a038ce6b19132199e69aaaed119c44a1f2</vt:lpwstr>
  </property>
</Properties>
</file>