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rPr>
          <w:color w:val="80808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Title"/>
        <w:rPr/>
      </w:pPr>
      <w:r w:rsidDel="00000000" w:rsidR="00000000" w:rsidRPr="00000000">
        <w:rPr>
          <w:rtl w:val="0"/>
        </w:rPr>
        <w:t xml:space="preserve">Formulário de Avaliação Pós-Comissionamento</w:t>
      </w:r>
    </w:p>
    <w:p w:rsidR="00000000" w:rsidDel="00000000" w:rsidP="00000000" w:rsidRDefault="00000000" w:rsidRPr="00000000" w14:paraId="00000003">
      <w:pPr>
        <w:spacing w:after="0" w:line="240" w:lineRule="auto"/>
        <w:rPr>
          <w:sz w:val="54"/>
          <w:szCs w:val="54"/>
        </w:rPr>
      </w:pPr>
      <w:r w:rsidDel="00000000" w:rsidR="00000000" w:rsidRPr="00000000">
        <w:rPr>
          <w:sz w:val="54"/>
          <w:szCs w:val="54"/>
          <w:rtl w:val="0"/>
        </w:rPr>
        <w:t xml:space="preserve">para estações de oxigénio medicinal</w:t>
      </w:r>
    </w:p>
    <w:p w:rsidR="00000000" w:rsidDel="00000000" w:rsidP="00000000" w:rsidRDefault="00000000" w:rsidRPr="00000000" w14:paraId="00000004">
      <w:pPr>
        <w:pStyle w:val="Subtitle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Subtitle"/>
        <w:rPr>
          <w:sz w:val="20"/>
          <w:szCs w:val="20"/>
        </w:rPr>
      </w:pPr>
      <w:bookmarkStart w:colFirst="0" w:colLast="0" w:name="_heading=h.uagfs2qzae" w:id="0"/>
      <w:bookmarkEnd w:id="0"/>
      <w:r w:rsidDel="00000000" w:rsidR="00000000" w:rsidRPr="00000000">
        <w:rPr>
          <w:sz w:val="20"/>
          <w:szCs w:val="20"/>
          <w:rtl w:val="0"/>
        </w:rPr>
        <w:t xml:space="preserve">Data de publicação: 21 de janeiro de 2024</w:t>
      </w:r>
    </w:p>
    <w:p w:rsidR="00000000" w:rsidDel="00000000" w:rsidP="00000000" w:rsidRDefault="00000000" w:rsidRPr="00000000" w14:paraId="00000006">
      <w:pPr>
        <w:spacing w:after="0" w:line="240" w:lineRule="auto"/>
        <w:rPr>
          <w:i w:val="1"/>
          <w:sz w:val="20"/>
          <w:szCs w:val="20"/>
        </w:rPr>
      </w:pPr>
      <w:r w:rsidDel="00000000" w:rsidR="00000000" w:rsidRPr="00000000">
        <w:rPr>
          <w:i w:val="1"/>
          <w:sz w:val="20"/>
          <w:szCs w:val="20"/>
          <w:rtl w:val="0"/>
        </w:rPr>
        <w:t xml:space="preserve">Este documento foi desenvolvido pela Build Health International para o Projeto BOXER do Fundo Mundial.</w:t>
      </w:r>
    </w:p>
    <w:p w:rsidR="00000000" w:rsidDel="00000000" w:rsidP="00000000" w:rsidRDefault="00000000" w:rsidRPr="00000000" w14:paraId="00000007">
      <w:pPr>
        <w:spacing w:after="0" w:line="240" w:lineRule="auto"/>
        <w:rPr>
          <w:i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240" w:lineRule="auto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Introdução: </w:t>
      </w:r>
      <w:r w:rsidDel="00000000" w:rsidR="00000000" w:rsidRPr="00000000">
        <w:rPr>
          <w:sz w:val="20"/>
          <w:szCs w:val="20"/>
          <w:rtl w:val="0"/>
        </w:rPr>
        <w:t xml:space="preserve">Este documento é uma lista de verificação que deve ser utilizada para confirmar que uma estação de PSA 1) foi corretamente instalada e 2) tem um desempenho ideal. Devido à natureza altamente técnica da lista de verificação, recomenda-se que seja utilizada apenas por pessoal com formação e ferramentas adequadas.</w:t>
      </w:r>
    </w:p>
    <w:p w:rsidR="00000000" w:rsidDel="00000000" w:rsidP="00000000" w:rsidRDefault="00000000" w:rsidRPr="00000000" w14:paraId="00000009">
      <w:pPr>
        <w:spacing w:after="0" w:line="240" w:lineRule="auto"/>
        <w:rPr>
          <w:i w:val="1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47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805"/>
        <w:gridCol w:w="3465"/>
        <w:gridCol w:w="2025"/>
        <w:gridCol w:w="2175"/>
        <w:tblGridChange w:id="0">
          <w:tblGrid>
            <w:gridCol w:w="2805"/>
            <w:gridCol w:w="3465"/>
            <w:gridCol w:w="2025"/>
            <w:gridCol w:w="2175"/>
          </w:tblGrid>
        </w:tblGridChange>
      </w:tblGrid>
      <w:tr>
        <w:trPr>
          <w:cantSplit w:val="0"/>
          <w:trHeight w:val="280" w:hRule="atLeast"/>
          <w:tblHeader w:val="0"/>
        </w:trPr>
        <w:tc>
          <w:tcPr>
            <w:gridSpan w:val="4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A">
            <w:pPr>
              <w:widowControl w:val="0"/>
              <w:spacing w:after="0"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Informação Hospitalar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vMerge w:val="restart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0E">
            <w:pPr>
              <w:widowControl w:val="0"/>
              <w:spacing w:after="0"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Formulário preenchido por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spacing w:after="0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Nome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spacing w:after="0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Título</w:t>
            </w:r>
          </w:p>
        </w:tc>
      </w:tr>
      <w:tr>
        <w:trPr>
          <w:cantSplit w:val="0"/>
          <w:trHeight w:val="335" w:hRule="atLeast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13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15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spacing w:after="0"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Nome do hospital/instalação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1A">
            <w:pPr>
              <w:widowControl w:val="0"/>
              <w:spacing w:after="0"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Data da visita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vMerge w:val="restart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spacing w:after="0" w:line="240" w:lineRule="auto"/>
              <w:jc w:val="righ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Informações de contacto do hospital</w:t>
            </w:r>
          </w:p>
        </w:tc>
        <w:tc>
          <w:tcPr>
            <w:gridSpan w:val="2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Nome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21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Título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27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Número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(incluir código do país) 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29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E-mail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2F">
            <w:pPr>
              <w:widowControl w:val="0"/>
              <w:spacing w:after="0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Método de contacto preferencial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-44.0" w:type="dxa"/>
              <w:left w:w="-44.0" w:type="dxa"/>
              <w:bottom w:w="-44.0" w:type="dxa"/>
              <w:right w:w="-44.0" w:type="dxa"/>
            </w:tcMar>
          </w:tcPr>
          <w:p w:rsidR="00000000" w:rsidDel="00000000" w:rsidP="00000000" w:rsidRDefault="00000000" w:rsidRPr="00000000" w14:paraId="00000030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▢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-44.0" w:type="dxa"/>
              <w:left w:w="-44.0" w:type="dxa"/>
              <w:bottom w:w="-44.0" w:type="dxa"/>
              <w:right w:w="-44.0" w:type="dxa"/>
            </w:tcMar>
          </w:tcPr>
          <w:p w:rsidR="00000000" w:rsidDel="00000000" w:rsidP="00000000" w:rsidRDefault="00000000" w:rsidRPr="00000000" w14:paraId="00000031">
            <w:pPr>
              <w:widowControl w:val="0"/>
              <w:spacing w:after="0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Telefone</w:t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-44.0" w:type="dxa"/>
              <w:left w:w="-44.0" w:type="dxa"/>
              <w:bottom w:w="-44.0" w:type="dxa"/>
              <w:right w:w="-44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▢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-44.0" w:type="dxa"/>
              <w:left w:w="-44.0" w:type="dxa"/>
              <w:bottom w:w="-44.0" w:type="dxa"/>
              <w:right w:w="-44.0" w:type="dxa"/>
            </w:tcMar>
          </w:tcPr>
          <w:p w:rsidR="00000000" w:rsidDel="00000000" w:rsidP="00000000" w:rsidRDefault="00000000" w:rsidRPr="00000000" w14:paraId="00000035">
            <w:pPr>
              <w:widowControl w:val="0"/>
              <w:spacing w:after="0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WhatsApp</w:t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-44.0" w:type="dxa"/>
              <w:left w:w="-44.0" w:type="dxa"/>
              <w:bottom w:w="-44.0" w:type="dxa"/>
              <w:right w:w="-44.0" w:type="dxa"/>
            </w:tcMar>
          </w:tcPr>
          <w:p w:rsidR="00000000" w:rsidDel="00000000" w:rsidP="00000000" w:rsidRDefault="00000000" w:rsidRPr="00000000" w14:paraId="00000038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▢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-44.0" w:type="dxa"/>
              <w:left w:w="-44.0" w:type="dxa"/>
              <w:bottom w:w="-44.0" w:type="dxa"/>
              <w:right w:w="-44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spacing w:after="0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E-mail </w:t>
            </w:r>
          </w:p>
        </w:tc>
      </w:tr>
    </w:tbl>
    <w:p w:rsidR="00000000" w:rsidDel="00000000" w:rsidP="00000000" w:rsidRDefault="00000000" w:rsidRPr="00000000" w14:paraId="0000003A">
      <w:pPr>
        <w:tabs>
          <w:tab w:val="right" w:leader="none" w:pos="9638"/>
        </w:tabs>
        <w:spacing w:after="0"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tabs>
          <w:tab w:val="right" w:leader="none" w:pos="9638"/>
        </w:tabs>
        <w:spacing w:after="0" w:line="240" w:lineRule="auto"/>
        <w:rPr>
          <w:i w:val="1"/>
          <w:sz w:val="20"/>
          <w:szCs w:val="20"/>
        </w:rPr>
      </w:pPr>
      <w:r w:rsidDel="00000000" w:rsidR="00000000" w:rsidRPr="00000000">
        <w:rPr>
          <w:i w:val="1"/>
          <w:sz w:val="20"/>
          <w:szCs w:val="20"/>
          <w:rtl w:val="0"/>
        </w:rPr>
        <w:t xml:space="preserve">Nas secções abaixo, as caixas cinzentas (“Sim” ou “Não”) indicam a resposta desejada.</w:t>
      </w:r>
    </w:p>
    <w:p w:rsidR="00000000" w:rsidDel="00000000" w:rsidP="00000000" w:rsidRDefault="00000000" w:rsidRPr="00000000" w14:paraId="0000003C">
      <w:pPr>
        <w:tabs>
          <w:tab w:val="right" w:leader="none" w:pos="9638"/>
        </w:tabs>
        <w:spacing w:after="0"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45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330"/>
        <w:gridCol w:w="5595"/>
        <w:gridCol w:w="750"/>
        <w:gridCol w:w="825"/>
        <w:gridCol w:w="735"/>
        <w:gridCol w:w="750"/>
        <w:gridCol w:w="705"/>
        <w:gridCol w:w="765"/>
        <w:tblGridChange w:id="0">
          <w:tblGrid>
            <w:gridCol w:w="330"/>
            <w:gridCol w:w="5595"/>
            <w:gridCol w:w="750"/>
            <w:gridCol w:w="825"/>
            <w:gridCol w:w="735"/>
            <w:gridCol w:w="750"/>
            <w:gridCol w:w="705"/>
            <w:gridCol w:w="765"/>
          </w:tblGrid>
        </w:tblGridChange>
      </w:tblGrid>
      <w:tr>
        <w:trPr>
          <w:cantSplit w:val="0"/>
          <w:trHeight w:val="315" w:hRule="atLeast"/>
          <w:tblHeader w:val="0"/>
        </w:trPr>
        <w:tc>
          <w:tcPr>
            <w:gridSpan w:val="8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Administrativo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50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45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46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Quem será responsável pelo preenchimento da lista de verificação diária da estação de oxigénio (operador da estação de PSA)? Indique aqui os seus nomes e informações de contacto.</w:t>
            </w:r>
          </w:p>
        </w:tc>
        <w:tc>
          <w:tcPr>
            <w:gridSpan w:val="6"/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5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4E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Quem irá rever a lista de verificação diária preenchida pelo operador da estação de PSA (engenheiro biomédico)? Indique aqui o(s) seu(s) nome(s) e informações de contacto.</w:t>
            </w:r>
          </w:p>
        </w:tc>
        <w:tc>
          <w:tcPr>
            <w:gridSpan w:val="6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4F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55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56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 hospital dispõe do contacto do fornecedor da estação de oxigénio? Em caso afirmativo, inclua-o aqui.</w:t>
            </w:r>
          </w:p>
          <w:p w:rsidR="00000000" w:rsidDel="00000000" w:rsidP="00000000" w:rsidRDefault="00000000" w:rsidRPr="00000000" w14:paraId="00000057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Informações de contacto: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59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5A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Não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5B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5C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5D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5E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N/A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5F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60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 hospital identificou um ponto focal para comunicar com o fornecedor? Em caso afirmativo, quem é?</w:t>
            </w:r>
          </w:p>
          <w:p w:rsidR="00000000" w:rsidDel="00000000" w:rsidP="00000000" w:rsidRDefault="00000000" w:rsidRPr="00000000" w14:paraId="00000061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Ponto focal: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63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64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Não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65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66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67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68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N/A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69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6A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 estação de oxigénio tem um contrato de serviço? Em caso afirmativo, qual é a duração do contrato?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6B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6C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Não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6D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6E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6F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70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N/A</w:t>
            </w:r>
          </w:p>
        </w:tc>
      </w:tr>
      <w:tr>
        <w:trPr>
          <w:cantSplit w:val="0"/>
          <w:trHeight w:val="75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71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72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Os operadores da estação de PSA, o engenheiro biomédico, e o técnico de oxigénio hospitalar leram e compreenderam o contrato de serviço?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73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74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Não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75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76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77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78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N/A</w:t>
            </w:r>
          </w:p>
        </w:tc>
      </w:tr>
      <w:tr>
        <w:trPr>
          <w:cantSplit w:val="0"/>
          <w:trHeight w:val="75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79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7A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Os operadores da estação de PSA, o engenheiro biomédico, e o técnico de oxigénio hospitalar leram e compreenderam a garantia da estação?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7B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7C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Não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7D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7E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7F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80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N/A</w:t>
            </w:r>
          </w:p>
        </w:tc>
      </w:tr>
      <w:tr>
        <w:trPr>
          <w:cantSplit w:val="0"/>
          <w:trHeight w:val="12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81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82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Quem será responsável pela orçamentação das peças sobressalentes, das contas de eletricidade, do pagamento do pessoal e de outros custos de funcionamento da estação de PSA (técnico de oxigénio hospitalar)? Geralmente é uma pessoa da administração do hospital. Indique aqui o seu nome e informações de contacto.</w:t>
            </w:r>
          </w:p>
        </w:tc>
        <w:tc>
          <w:tcPr>
            <w:gridSpan w:val="6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83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89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8A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 hospital incluiu as necessidades de pessoal para a estação de oxigénio no orçamento anual?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8B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8C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Não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8D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8E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8F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90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N/A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91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92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 hospital incluiu provisões para o aumento dos custos de eletricidade no orçamento anual?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93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94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Não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95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96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97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98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N/A</w:t>
            </w:r>
          </w:p>
        </w:tc>
      </w:tr>
      <w:tr>
        <w:trPr>
          <w:cantSplit w:val="0"/>
          <w:trHeight w:val="75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99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9A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Se o hospital não dispõe de um contrato de assistência técnica ou de </w:t>
            </w: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kits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 de peças sobresselentes, foi incluída no orçamento anual uma provisão para peças sobresselentes e assistência técnica?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9B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9C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Não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9D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9E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9F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A0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N/A</w:t>
            </w:r>
          </w:p>
        </w:tc>
      </w:tr>
      <w:tr>
        <w:trPr>
          <w:cantSplit w:val="0"/>
          <w:trHeight w:val="75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A1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A2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Se o hospital tiver um contrato de assistência e </w:t>
            </w: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kits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 de peças sobresselentes, está consciente da necessidade de planear e orçamentar as peças sobresselentes após o termo do contrato de assistência? 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A3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A4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Não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A5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A6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A7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A8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N/A</w:t>
            </w:r>
          </w:p>
        </w:tc>
      </w:tr>
      <w:tr>
        <w:trPr>
          <w:cantSplit w:val="0"/>
          <w:trHeight w:val="75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A9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AA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 pessoal técnico do hospital dispõe das ferramentas necessárias para operar a estação? Em caso negativo, especifique o que está a faltar. Consulte a lista 3.23 de </w:t>
            </w: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kits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 de ferramentas.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AB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AC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Não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AD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AE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AF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B0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N/A</w:t>
            </w:r>
          </w:p>
        </w:tc>
      </w:tr>
    </w:tbl>
    <w:p w:rsidR="00000000" w:rsidDel="00000000" w:rsidP="00000000" w:rsidRDefault="00000000" w:rsidRPr="00000000" w14:paraId="000000B1">
      <w:pPr>
        <w:spacing w:after="0"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044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330"/>
        <w:gridCol w:w="5610"/>
        <w:gridCol w:w="765"/>
        <w:gridCol w:w="825"/>
        <w:gridCol w:w="720"/>
        <w:gridCol w:w="780"/>
        <w:gridCol w:w="690"/>
        <w:gridCol w:w="720"/>
        <w:tblGridChange w:id="0">
          <w:tblGrid>
            <w:gridCol w:w="330"/>
            <w:gridCol w:w="5610"/>
            <w:gridCol w:w="765"/>
            <w:gridCol w:w="825"/>
            <w:gridCol w:w="720"/>
            <w:gridCol w:w="780"/>
            <w:gridCol w:w="690"/>
            <w:gridCol w:w="720"/>
          </w:tblGrid>
        </w:tblGridChange>
      </w:tblGrid>
      <w:tr>
        <w:trPr>
          <w:cantSplit w:val="0"/>
          <w:trHeight w:val="400" w:hRule="atLeast"/>
          <w:tblHeader w:val="0"/>
        </w:trPr>
        <w:tc>
          <w:tcPr>
            <w:gridSpan w:val="8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2">
            <w:pPr>
              <w:widowControl w:val="0"/>
              <w:spacing w:after="0"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Condições da Estação de Oxigénio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gridSpan w:val="8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A">
            <w:pPr>
              <w:widowControl w:val="0"/>
              <w:spacing w:after="0" w:line="240" w:lineRule="auto"/>
              <w:jc w:val="center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Ferramentas necessárias: fita métrica </w:t>
            </w:r>
          </w:p>
        </w:tc>
      </w:tr>
      <w:tr>
        <w:trPr>
          <w:cantSplit w:val="0"/>
          <w:trHeight w:val="66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C2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C3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Coloque um alfinete GPS na localização da estação.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C4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C5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Concluído</w:t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CA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CB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 área está desimpedida de lixo e detritos que possam constituir perigo de incêndio, tropeço, ou acumulação nas saídas de ventilação e nos elementos filtrantes?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CC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CD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Não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CE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CF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D0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D1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N/A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D2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D3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Existe espaço suficiente à volta da estação de PSA para o acesso às tarefas de operação e manutenção?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D4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D5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Não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D6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D7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D8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D9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N/A</w:t>
            </w:r>
          </w:p>
        </w:tc>
      </w:tr>
      <w:tr>
        <w:trPr>
          <w:cantSplit w:val="0"/>
          <w:trHeight w:val="9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DA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DB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 estação está situada a um mínimo de 10 m de distância de chamas abertas, fumo, geradores a gasóleo, exaustores de incineradores e outros equipamentos ou áreas semelhantes que emitam gases de escape, para evitar a ingestão de fumos?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DC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DD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Não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DE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DF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E0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E1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N/A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E2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E3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 estação está situada numa zona sem água parada e numa zona isenta de inundações?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E4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E5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Não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E6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E7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E8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E9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N/A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EA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EB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 estação está protegida da entrada de pó, sujidade, areia, chuva, granizo e neve?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EC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ED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Não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EE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EF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F0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F1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N/A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F2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F3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 área de armazenamento dos cilindros está protegida da luz solar direta?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F4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F5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Não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F6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F7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F8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F9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N/A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FA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FB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 estação situa-se numa zona em que o ruído do equipamento não é desagradável?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FC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FD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Não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FE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FF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00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01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N/A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02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03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Dispõe de um extintor de incêndio no contentor ou na estrutura da estação de PSA?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04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05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Não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06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07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08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09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N/A</w:t>
            </w:r>
          </w:p>
        </w:tc>
      </w:tr>
    </w:tbl>
    <w:p w:rsidR="00000000" w:rsidDel="00000000" w:rsidP="00000000" w:rsidRDefault="00000000" w:rsidRPr="00000000" w14:paraId="0000010A">
      <w:pPr>
        <w:spacing w:after="0"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1045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330"/>
        <w:gridCol w:w="5640"/>
        <w:gridCol w:w="735"/>
        <w:gridCol w:w="825"/>
        <w:gridCol w:w="720"/>
        <w:gridCol w:w="795"/>
        <w:gridCol w:w="690"/>
        <w:gridCol w:w="720"/>
        <w:tblGridChange w:id="0">
          <w:tblGrid>
            <w:gridCol w:w="330"/>
            <w:gridCol w:w="5640"/>
            <w:gridCol w:w="735"/>
            <w:gridCol w:w="825"/>
            <w:gridCol w:w="720"/>
            <w:gridCol w:w="795"/>
            <w:gridCol w:w="690"/>
            <w:gridCol w:w="720"/>
          </w:tblGrid>
        </w:tblGridChange>
      </w:tblGrid>
      <w:tr>
        <w:trPr>
          <w:cantSplit w:val="0"/>
          <w:trHeight w:val="400" w:hRule="atLeast"/>
          <w:tblHeader w:val="0"/>
        </w:trPr>
        <w:tc>
          <w:tcPr>
            <w:gridSpan w:val="8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0B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HVAC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gridSpan w:val="8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3">
            <w:pPr>
              <w:widowControl w:val="0"/>
              <w:spacing w:after="0" w:line="240" w:lineRule="auto"/>
              <w:jc w:val="center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Ferramentas necessárias: termómetro de infravermelhos</w:t>
            </w:r>
          </w:p>
        </w:tc>
      </w:tr>
      <w:tr>
        <w:trPr>
          <w:cantSplit w:val="0"/>
          <w:trHeight w:val="943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1B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1C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 espaço é ventilado? Existem grelhas ou janelas que permitam a entrada de ar fresco?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1D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1E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Não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1F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20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21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22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N/A</w:t>
            </w:r>
          </w:p>
        </w:tc>
      </w:tr>
      <w:tr>
        <w:trPr>
          <w:cantSplit w:val="0"/>
          <w:trHeight w:val="103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23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24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 exaustão do compressor de ar é diretamente ventilada/conduzida e impedida de regressar imediatamente à estação? 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25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26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Não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27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28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29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2A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N/A</w:t>
            </w:r>
          </w:p>
        </w:tc>
      </w:tr>
      <w:tr>
        <w:trPr>
          <w:cantSplit w:val="0"/>
          <w:trHeight w:val="142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2B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2C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Meça a temperatura na estação depois de os compressores terem estado a funcionar durante algum tempo (pelo menos 30 minutos). Registe a temperatura e compare-a com as especificações do fabricante para garantir que está abaixo da temperatura ambiente máxima para o funcionamento do compressor.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2D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2E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Concluído</w:t>
            </w:r>
          </w:p>
        </w:tc>
        <w:tc>
          <w:tcPr>
            <w:gridSpan w:val="3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30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Temperatura: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33">
      <w:pPr>
        <w:spacing w:after="0"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047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330"/>
        <w:gridCol w:w="3615"/>
        <w:gridCol w:w="900"/>
        <w:gridCol w:w="480"/>
        <w:gridCol w:w="645"/>
        <w:gridCol w:w="465"/>
        <w:gridCol w:w="4035"/>
        <w:tblGridChange w:id="0">
          <w:tblGrid>
            <w:gridCol w:w="330"/>
            <w:gridCol w:w="3615"/>
            <w:gridCol w:w="900"/>
            <w:gridCol w:w="480"/>
            <w:gridCol w:w="645"/>
            <w:gridCol w:w="465"/>
            <w:gridCol w:w="4035"/>
          </w:tblGrid>
        </w:tblGridChange>
      </w:tblGrid>
      <w:tr>
        <w:trPr>
          <w:cantSplit w:val="0"/>
          <w:trHeight w:val="400" w:hRule="atLeast"/>
          <w:tblHeader w:val="0"/>
        </w:trPr>
        <w:tc>
          <w:tcPr>
            <w:gridSpan w:val="7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4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Estação de Oxigénio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gridSpan w:val="7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B">
            <w:pPr>
              <w:widowControl w:val="0"/>
              <w:spacing w:after="0"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Ferramentas necessárias: analisador portátil de oxigénio, medidor de rotação de fases (opcional), pinça amperimétrica, frasco de spray e detergente da loiça sem gordura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6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42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43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Verifique as especificações da estação de oxigénio fotografando as placas de identificação do: compressor de ar, reservatório de ar, gerador de oxigénio, reservatório de oxigénio, compressor auxiliar (se aplicável), secadores (apenas externos), e filtros do secador (apenas externos).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44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45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Concluído</w:t>
            </w:r>
          </w:p>
        </w:tc>
      </w:tr>
      <w:tr>
        <w:trPr>
          <w:cantSplit w:val="0"/>
          <w:trHeight w:val="123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49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4A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Certifique-se de que a rotação de fase está correta através de um dos seguintes métodos:</w:t>
            </w:r>
          </w:p>
          <w:p w:rsidR="00000000" w:rsidDel="00000000" w:rsidP="00000000" w:rsidRDefault="00000000" w:rsidRPr="00000000" w14:paraId="0000014B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1. Teste de impacto</w:t>
            </w:r>
          </w:p>
          <w:p w:rsidR="00000000" w:rsidDel="00000000" w:rsidP="00000000" w:rsidRDefault="00000000" w:rsidRPr="00000000" w14:paraId="0000014C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2. Medidor de rotação de fases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4D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4E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Concluído</w:t>
            </w:r>
          </w:p>
        </w:tc>
      </w:tr>
      <w:tr>
        <w:trPr>
          <w:cantSplit w:val="0"/>
          <w:trHeight w:val="2229.84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52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53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Verifique se o ponto de regulação (para compressores VSD) ou o ponto de carga/descarga (todos os outros tipos de motores) corresponde às especificações do fabricante.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54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55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Concluído</w:t>
            </w:r>
          </w:p>
        </w:tc>
        <w:tc>
          <w:tcPr>
            <w:gridSpan w:val="2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57">
            <w:pPr>
              <w:widowControl w:val="0"/>
              <w:spacing w:after="0"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Ponto de regulação (psi ou bar):</w:t>
            </w:r>
          </w:p>
          <w:p w:rsidR="00000000" w:rsidDel="00000000" w:rsidP="00000000" w:rsidRDefault="00000000" w:rsidRPr="00000000" w14:paraId="00000158">
            <w:pPr>
              <w:widowControl w:val="0"/>
              <w:spacing w:after="0"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9">
            <w:pPr>
              <w:widowControl w:val="0"/>
              <w:spacing w:after="0"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A">
            <w:pPr>
              <w:widowControl w:val="0"/>
              <w:spacing w:after="0"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Manual (psi ou bar):</w:t>
            </w:r>
          </w:p>
          <w:p w:rsidR="00000000" w:rsidDel="00000000" w:rsidP="00000000" w:rsidRDefault="00000000" w:rsidRPr="00000000" w14:paraId="0000015B">
            <w:pPr>
              <w:widowControl w:val="0"/>
              <w:spacing w:after="0"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C">
            <w:pPr>
              <w:widowControl w:val="0"/>
              <w:spacing w:after="0"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D">
            <w:pPr>
              <w:widowControl w:val="0"/>
              <w:spacing w:after="0"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Correspondência (S/N)?</w:t>
            </w:r>
          </w:p>
          <w:p w:rsidR="00000000" w:rsidDel="00000000" w:rsidP="00000000" w:rsidRDefault="00000000" w:rsidRPr="00000000" w14:paraId="0000015E">
            <w:pPr>
              <w:widowControl w:val="0"/>
              <w:spacing w:after="0"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14.90234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60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61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Utilizando uma pinça amperimétrica, meça a corrente de arranque depois de ligar o compressor e seguindo a sequência de arranque especificada no Manual. 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62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63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Concluído</w:t>
            </w:r>
          </w:p>
        </w:tc>
        <w:tc>
          <w:tcPr>
            <w:gridSpan w:val="2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65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Corrente (A):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51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67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68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Verifique se o compressor descarrega/pára na pressão correta, conforme especificado no Manual.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69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6A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Concluído</w:t>
            </w:r>
          </w:p>
        </w:tc>
        <w:tc>
          <w:tcPr>
            <w:gridSpan w:val="2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6C">
            <w:pPr>
              <w:widowControl w:val="0"/>
              <w:spacing w:after="0"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Pressão de descarga (psi ou bar):</w:t>
            </w:r>
          </w:p>
          <w:p w:rsidR="00000000" w:rsidDel="00000000" w:rsidP="00000000" w:rsidRDefault="00000000" w:rsidRPr="00000000" w14:paraId="0000016D">
            <w:pPr>
              <w:widowControl w:val="0"/>
              <w:spacing w:after="0"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E">
            <w:pPr>
              <w:widowControl w:val="0"/>
              <w:spacing w:after="0"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Manual (psi ou bar):</w:t>
            </w:r>
          </w:p>
          <w:p w:rsidR="00000000" w:rsidDel="00000000" w:rsidP="00000000" w:rsidRDefault="00000000" w:rsidRPr="00000000" w14:paraId="0000016F">
            <w:pPr>
              <w:widowControl w:val="0"/>
              <w:spacing w:after="0"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0">
            <w:pPr>
              <w:widowControl w:val="0"/>
              <w:spacing w:after="0"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Correspondência (S/N)?</w:t>
            </w:r>
          </w:p>
          <w:p w:rsidR="00000000" w:rsidDel="00000000" w:rsidP="00000000" w:rsidRDefault="00000000" w:rsidRPr="00000000" w14:paraId="00000171">
            <w:pPr>
              <w:widowControl w:val="0"/>
              <w:spacing w:after="0"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2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73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74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Enquanto o compressor estiver a funcionar, verifique se existem fugas de óleo. Existem fugas?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75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76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Não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77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78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79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3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7A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7B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Enquanto o compressor estiver a funcionar, verifique se existem fugas de ar na linha de ar. Há alguma fuga? Em caso afirmativo, especifique onde e tire fotografias.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7C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7D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Não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7E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7F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80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8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81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82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Verifique o Ponto de Condensação de Pressão (PDP). O valor deve situar-se entre 3–5 graus Celsius.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83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84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Concluído</w:t>
            </w:r>
          </w:p>
        </w:tc>
        <w:tc>
          <w:tcPr>
            <w:gridSpan w:val="2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86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PDP (graus Celsius):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88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89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Consulte o Manual para obter instruções sobre quando ler o nível de óleo (ou seja, enquanto o compressor está a funcionar, depois de ser desligado, etc.). O nível de óleo é adequado em comparação com as especificações do Manual?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8A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8B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Não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8C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8D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8E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8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8F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90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Verifique todos os drenos de condensação – estão todos a funcionar? Em caso negativo, especifique quais.</w:t>
            </w:r>
          </w:p>
          <w:p w:rsidR="00000000" w:rsidDel="00000000" w:rsidP="00000000" w:rsidRDefault="00000000" w:rsidRPr="00000000" w14:paraId="0000019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Compressor de ar</w:t>
            </w:r>
          </w:p>
          <w:p w:rsidR="00000000" w:rsidDel="00000000" w:rsidP="00000000" w:rsidRDefault="00000000" w:rsidRPr="00000000" w14:paraId="0000019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Filtros</w:t>
            </w:r>
          </w:p>
          <w:p w:rsidR="00000000" w:rsidDel="00000000" w:rsidP="00000000" w:rsidRDefault="00000000" w:rsidRPr="00000000" w14:paraId="0000019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Secador</w:t>
            </w:r>
          </w:p>
          <w:p w:rsidR="00000000" w:rsidDel="00000000" w:rsidP="00000000" w:rsidRDefault="00000000" w:rsidRPr="00000000" w14:paraId="0000019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Reservatório de ar</w:t>
            </w:r>
          </w:p>
          <w:p w:rsidR="00000000" w:rsidDel="00000000" w:rsidP="00000000" w:rsidRDefault="00000000" w:rsidRPr="00000000" w14:paraId="0000019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Quaisquer outros drenos no sistema</w:t>
            </w:r>
          </w:p>
          <w:p w:rsidR="00000000" w:rsidDel="00000000" w:rsidP="00000000" w:rsidRDefault="00000000" w:rsidRPr="00000000" w14:paraId="00000196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7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Isto pode ser feito premindo o botão de teste e observando para garantir que a água é expelida. Nos drenos manuais, terá de o fazer à mão. 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98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99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Não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9A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9B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9C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8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9D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9E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Verifique se a condensação é recolhida num balde ou canalizada para o exterior do edifício.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9F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A0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Não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A1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A2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A3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59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A4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A5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Enquanto o compressor ainda estiver a funcionar, abra as válvulas de entrada e de saída do concentrador de oxigénio. Ligue o concentrador no modo “manual”. Verifique a definição do regulador do ar de alimentação em relação ao Manual.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A6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A7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Concluído</w:t>
            </w:r>
          </w:p>
        </w:tc>
        <w:tc>
          <w:tcPr>
            <w:gridSpan w:val="2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A9">
            <w:pPr>
              <w:widowControl w:val="0"/>
              <w:spacing w:after="0"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Ponto de regulação (psi ou bar):</w:t>
            </w:r>
          </w:p>
          <w:p w:rsidR="00000000" w:rsidDel="00000000" w:rsidP="00000000" w:rsidRDefault="00000000" w:rsidRPr="00000000" w14:paraId="000001AA">
            <w:pPr>
              <w:widowControl w:val="0"/>
              <w:spacing w:after="0"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B">
            <w:pPr>
              <w:widowControl w:val="0"/>
              <w:spacing w:after="0"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Manual (psi ou bar):</w:t>
            </w:r>
          </w:p>
          <w:p w:rsidR="00000000" w:rsidDel="00000000" w:rsidP="00000000" w:rsidRDefault="00000000" w:rsidRPr="00000000" w14:paraId="000001AC">
            <w:pPr>
              <w:widowControl w:val="0"/>
              <w:spacing w:after="0"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D">
            <w:pPr>
              <w:widowControl w:val="0"/>
              <w:spacing w:after="0"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Correspondência (S/N)?</w:t>
            </w:r>
          </w:p>
          <w:p w:rsidR="00000000" w:rsidDel="00000000" w:rsidP="00000000" w:rsidRDefault="00000000" w:rsidRPr="00000000" w14:paraId="000001AE">
            <w:pPr>
              <w:widowControl w:val="0"/>
              <w:spacing w:after="0"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7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B0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B1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Esvazie o(s) reservatório(s) de armazenamento de oxigénio, ponha a estação de oxigénio a funcionar até estar novamente cheia e, em seguida, verifique a pureza do oxigénio à saída do reservatório com um analisador portátil. Esta deve situar-se entre 90% e 96%.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B2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B3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Concluído</w:t>
            </w:r>
          </w:p>
        </w:tc>
        <w:tc>
          <w:tcPr>
            <w:gridSpan w:val="2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B5">
            <w:pPr>
              <w:widowControl w:val="0"/>
              <w:spacing w:after="0"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Pureza (%) após 1 hora:</w:t>
            </w:r>
          </w:p>
          <w:p w:rsidR="00000000" w:rsidDel="00000000" w:rsidP="00000000" w:rsidRDefault="00000000" w:rsidRPr="00000000" w14:paraId="000001B6">
            <w:pPr>
              <w:widowControl w:val="0"/>
              <w:spacing w:after="0"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7">
            <w:pPr>
              <w:widowControl w:val="0"/>
              <w:spacing w:after="0"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Pureza (%) após 2 horas:</w:t>
            </w:r>
          </w:p>
          <w:p w:rsidR="00000000" w:rsidDel="00000000" w:rsidP="00000000" w:rsidRDefault="00000000" w:rsidRPr="00000000" w14:paraId="000001B8">
            <w:pPr>
              <w:widowControl w:val="0"/>
              <w:spacing w:after="0"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9">
            <w:pPr>
              <w:widowControl w:val="0"/>
              <w:spacing w:after="0"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Pureza (%) após 3 horas:</w:t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vMerge w:val="restart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BB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14</w:t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BC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Observe a oscilação da pressão nos leitos dos filtros à medida que a pureza vai aumentando. Registe quaisquer problemas ou anomalias (pressões máximas, mínimas ou de equalização irregulares) e compare os valores com os intervalos especificados no Manual.  </w:t>
            </w:r>
          </w:p>
        </w:tc>
        <w:tc>
          <w:tcPr>
            <w:gridSpan w:val="2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BD">
            <w:pPr>
              <w:widowControl w:val="0"/>
              <w:spacing w:after="0"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Cama A Máx.</w:t>
            </w:r>
          </w:p>
        </w:tc>
        <w:tc>
          <w:tcPr>
            <w:gridSpan w:val="2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BF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C1">
            <w:pPr>
              <w:widowControl w:val="0"/>
              <w:spacing w:after="0"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Gama de pressões conforme especificado no Manual:</w:t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C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C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C4">
            <w:pPr>
              <w:widowControl w:val="0"/>
              <w:spacing w:after="0"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Cama A Mín.</w:t>
            </w:r>
          </w:p>
        </w:tc>
        <w:tc>
          <w:tcPr>
            <w:gridSpan w:val="2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C6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C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C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C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CB">
            <w:pPr>
              <w:widowControl w:val="0"/>
              <w:spacing w:after="0"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Equalização A</w:t>
            </w:r>
          </w:p>
        </w:tc>
        <w:tc>
          <w:tcPr>
            <w:gridSpan w:val="2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CD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C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D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D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D2">
            <w:pPr>
              <w:widowControl w:val="0"/>
              <w:spacing w:after="0"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Cama B Máx.</w:t>
            </w:r>
          </w:p>
        </w:tc>
        <w:tc>
          <w:tcPr>
            <w:gridSpan w:val="2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D4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D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D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D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D9">
            <w:pPr>
              <w:widowControl w:val="0"/>
              <w:spacing w:after="0"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Cama B Mín.</w:t>
            </w:r>
          </w:p>
        </w:tc>
        <w:tc>
          <w:tcPr>
            <w:gridSpan w:val="2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DB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D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D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D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E0">
            <w:pPr>
              <w:widowControl w:val="0"/>
              <w:spacing w:after="0"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Equalização B</w:t>
            </w:r>
          </w:p>
        </w:tc>
        <w:tc>
          <w:tcPr>
            <w:gridSpan w:val="2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E2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E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E5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E6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Grave um vídeo da HMI ou dos manómetros de pressão enquanto a estação passa por um ciclo completo.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E7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E8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Fotos de verificação</w:t>
            </w:r>
          </w:p>
        </w:tc>
      </w:tr>
      <w:tr>
        <w:trPr>
          <w:cantSplit w:val="0"/>
          <w:trHeight w:val="9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EC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ED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Ligue o concentrador de oxigénio no modo “Auto”. Registe a pressão no depósito de armazenamento de O</w:t>
            </w:r>
            <w:r w:rsidDel="00000000" w:rsidR="00000000" w:rsidRPr="00000000">
              <w:rPr>
                <w:sz w:val="20"/>
                <w:szCs w:val="20"/>
                <w:vertAlign w:val="subscript"/>
                <w:rtl w:val="0"/>
              </w:rPr>
              <w:t xml:space="preserve">2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 quando este entra em modo de espera. Faça uma verificação cruzada com o ponto de regulação do interrutor de pressão especificado no Manual.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EE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EF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Fotos de verificação</w:t>
            </w:r>
          </w:p>
        </w:tc>
        <w:tc>
          <w:tcPr>
            <w:gridSpan w:val="2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F1">
            <w:pPr>
              <w:widowControl w:val="0"/>
              <w:spacing w:after="0"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Ponto de regulação da pressão: </w:t>
            </w:r>
          </w:p>
          <w:p w:rsidR="00000000" w:rsidDel="00000000" w:rsidP="00000000" w:rsidRDefault="00000000" w:rsidRPr="00000000" w14:paraId="000001F2">
            <w:pPr>
              <w:widowControl w:val="0"/>
              <w:spacing w:after="0"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F3">
            <w:pPr>
              <w:widowControl w:val="0"/>
              <w:spacing w:after="0"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Especificação no Manual:</w:t>
            </w:r>
          </w:p>
          <w:p w:rsidR="00000000" w:rsidDel="00000000" w:rsidP="00000000" w:rsidRDefault="00000000" w:rsidRPr="00000000" w14:paraId="000001F4">
            <w:pPr>
              <w:widowControl w:val="0"/>
              <w:spacing w:after="0"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F6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F7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Purgue algum oxigénio do reservatório e registe a pressão do reservatório à qual o concentrador de oxigénio retoma a produção (enquanto estiver no modo “Auto”).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F8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F9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Fotos de verificação</w:t>
            </w:r>
          </w:p>
        </w:tc>
        <w:tc>
          <w:tcPr>
            <w:gridSpan w:val="2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FB">
            <w:pPr>
              <w:widowControl w:val="0"/>
              <w:spacing w:after="0"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Ponto de regulação da pressão: </w:t>
            </w:r>
          </w:p>
          <w:p w:rsidR="00000000" w:rsidDel="00000000" w:rsidP="00000000" w:rsidRDefault="00000000" w:rsidRPr="00000000" w14:paraId="000001FC">
            <w:pPr>
              <w:widowControl w:val="0"/>
              <w:spacing w:after="0"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FD">
            <w:pPr>
              <w:widowControl w:val="0"/>
              <w:spacing w:after="0"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Especificação no Manual:</w:t>
            </w:r>
          </w:p>
          <w:p w:rsidR="00000000" w:rsidDel="00000000" w:rsidP="00000000" w:rsidRDefault="00000000" w:rsidRPr="00000000" w14:paraId="000001FE">
            <w:pPr>
              <w:widowControl w:val="0"/>
              <w:spacing w:after="0"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00">
      <w:pPr>
        <w:spacing w:after="0"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1048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375"/>
        <w:gridCol w:w="5445"/>
        <w:gridCol w:w="750"/>
        <w:gridCol w:w="765"/>
        <w:gridCol w:w="840"/>
        <w:gridCol w:w="855"/>
        <w:gridCol w:w="765"/>
        <w:gridCol w:w="690"/>
        <w:tblGridChange w:id="0">
          <w:tblGrid>
            <w:gridCol w:w="375"/>
            <w:gridCol w:w="5445"/>
            <w:gridCol w:w="750"/>
            <w:gridCol w:w="765"/>
            <w:gridCol w:w="840"/>
            <w:gridCol w:w="855"/>
            <w:gridCol w:w="765"/>
            <w:gridCol w:w="690"/>
          </w:tblGrid>
        </w:tblGridChange>
      </w:tblGrid>
      <w:tr>
        <w:trPr>
          <w:cantSplit w:val="0"/>
          <w:trHeight w:val="400" w:hRule="atLeast"/>
          <w:tblHeader w:val="0"/>
        </w:trPr>
        <w:tc>
          <w:tcPr>
            <w:gridSpan w:val="8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1">
            <w:pPr>
              <w:widowControl w:val="0"/>
              <w:spacing w:after="0"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Sistema de Enchimento de Cilindros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8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9">
            <w:pPr>
              <w:widowControl w:val="0"/>
              <w:spacing w:after="0" w:line="240" w:lineRule="auto"/>
              <w:jc w:val="center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Salte esta secção se a estação não dispuser de capacidade de enchimento de cilindros.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8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1">
            <w:pPr>
              <w:widowControl w:val="0"/>
              <w:spacing w:after="0"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Ferramentas necessárias: analisador portátil de oxigénio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19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1A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As válvulas dos cilindros são compatíveis com os cabos de ligação?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1B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1C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Não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1D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1E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1F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20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N/A</w:t>
            </w:r>
          </w:p>
        </w:tc>
      </w:tr>
      <w:tr>
        <w:trPr>
          <w:cantSplit w:val="0"/>
          <w:trHeight w:val="75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21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22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Tente ligar o compressor auxiliar enquanto a válvula de saída do depósito de O</w:t>
            </w:r>
            <w:r w:rsidDel="00000000" w:rsidR="00000000" w:rsidRPr="00000000">
              <w:rPr>
                <w:sz w:val="20"/>
                <w:szCs w:val="20"/>
                <w:vertAlign w:val="subscript"/>
                <w:rtl w:val="0"/>
              </w:rPr>
              <w:t xml:space="preserve">2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 estiver fechada. Confirme que não se liga ou que pára rapidamente se o fizer.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23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24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Fotos de verificação</w:t>
            </w:r>
          </w:p>
        </w:tc>
      </w:tr>
      <w:tr>
        <w:trPr>
          <w:cantSplit w:val="0"/>
          <w:trHeight w:val="975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29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2A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Abra a válvula e ligue o compressor auxiliar no modo “Manual”. Registe a pressão manométrica de entrada/sucção. Certifique-se de que corresponde ao ponto de regulação especificado no Manual.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2B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2C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Fotos de verificação</w:t>
            </w:r>
          </w:p>
        </w:tc>
        <w:tc>
          <w:tcPr>
            <w:gridSpan w:val="3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2E">
            <w:pPr>
              <w:widowControl w:val="0"/>
              <w:spacing w:after="0"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Pressão: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32">
            <w:pPr>
              <w:widowControl w:val="0"/>
              <w:spacing w:after="0"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 RIX 2V3B deve ser de 30–40 PSI</w:t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3A">
            <w:pPr>
              <w:widowControl w:val="0"/>
              <w:spacing w:after="0"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 RIX 2PS deve ser de 30–40 PSI</w:t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42">
            <w:pPr>
              <w:widowControl w:val="0"/>
              <w:spacing w:after="0"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Bailian GOW-15/4-150 0,3–0,4 MPa</w:t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4A">
            <w:pPr>
              <w:widowControl w:val="0"/>
              <w:spacing w:after="0"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Bailian GOW-3/4-150  0,4 MPa</w:t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51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52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Coloque o compressor auxiliar no modo automático e comece a encher um cilindro. Confirme que o compressor auxiliar se desliga automaticamente quando o cilindro está cheio e registe a pressão do cilindro nesse momento (deve ser de cerca de 150 bar).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53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54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Fotos de verificação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56">
            <w:pPr>
              <w:widowControl w:val="0"/>
              <w:spacing w:after="0"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Pressão (psi ou bar):</w:t>
            </w:r>
          </w:p>
        </w:tc>
      </w:tr>
      <w:tr>
        <w:trPr>
          <w:cantSplit w:val="0"/>
          <w:trHeight w:val="109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59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5A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Registe o tempo necessário para encher um cilindro. Faça uma verificação cruzada com a taxa de enchimento de projeto do compressor auxiliar para garantir a eficiência.</w:t>
            </w:r>
          </w:p>
          <w:p w:rsidR="00000000" w:rsidDel="00000000" w:rsidP="00000000" w:rsidRDefault="00000000" w:rsidRPr="00000000" w14:paraId="0000025B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5C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Taxa de enchimento do compressor auxiliar (m</w:t>
            </w:r>
            <w:r w:rsidDel="00000000" w:rsidR="00000000" w:rsidRPr="00000000">
              <w:rPr>
                <w:i w:val="1"/>
                <w:sz w:val="20"/>
                <w:szCs w:val="20"/>
                <w:vertAlign w:val="superscript"/>
                <w:rtl w:val="0"/>
              </w:rPr>
              <w:t xml:space="preserve">3</w:t>
            </w: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/h ou outras unidades de fluxo):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5D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5E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Fotos de verificação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60">
            <w:pPr>
              <w:widowControl w:val="0"/>
              <w:spacing w:after="0"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Tempo de enchimento (h):</w:t>
            </w:r>
          </w:p>
          <w:p w:rsidR="00000000" w:rsidDel="00000000" w:rsidP="00000000" w:rsidRDefault="00000000" w:rsidRPr="00000000" w14:paraId="00000261">
            <w:pPr>
              <w:widowControl w:val="0"/>
              <w:spacing w:after="0"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62">
            <w:pPr>
              <w:widowControl w:val="0"/>
              <w:spacing w:after="0"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Tamanho do cilindro (l):</w:t>
            </w:r>
          </w:p>
          <w:p w:rsidR="00000000" w:rsidDel="00000000" w:rsidP="00000000" w:rsidRDefault="00000000" w:rsidRPr="00000000" w14:paraId="00000263">
            <w:pPr>
              <w:widowControl w:val="0"/>
              <w:spacing w:after="0"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64">
            <w:pPr>
              <w:widowControl w:val="0"/>
              <w:spacing w:after="0"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65">
            <w:pPr>
              <w:widowControl w:val="0"/>
              <w:spacing w:after="0"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Fluxo do compressor (Nm</w:t>
            </w:r>
            <w:r w:rsidDel="00000000" w:rsidR="00000000" w:rsidRPr="00000000">
              <w:rPr>
                <w:i w:val="1"/>
                <w:sz w:val="20"/>
                <w:szCs w:val="20"/>
                <w:vertAlign w:val="superscript"/>
                <w:rtl w:val="0"/>
              </w:rPr>
              <w:t xml:space="preserve">3</w:t>
            </w: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/h):</w:t>
            </w:r>
          </w:p>
          <w:p w:rsidR="00000000" w:rsidDel="00000000" w:rsidP="00000000" w:rsidRDefault="00000000" w:rsidRPr="00000000" w14:paraId="00000266">
            <w:pPr>
              <w:widowControl w:val="0"/>
              <w:spacing w:after="0"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67">
            <w:pPr>
              <w:widowControl w:val="0"/>
              <w:spacing w:after="0"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6A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6B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Verifique a pureza do oxigénio dos cilindros cheios.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6C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6D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Fotos de verificação</w:t>
            </w:r>
          </w:p>
          <w:p w:rsidR="00000000" w:rsidDel="00000000" w:rsidP="00000000" w:rsidRDefault="00000000" w:rsidRPr="00000000" w14:paraId="0000026E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6F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Número de cilindros verificados e pureza: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74">
      <w:pPr>
        <w:spacing w:after="0"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1057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480"/>
        <w:gridCol w:w="3705"/>
        <w:gridCol w:w="540"/>
        <w:gridCol w:w="795"/>
        <w:gridCol w:w="585"/>
        <w:gridCol w:w="345"/>
        <w:gridCol w:w="510"/>
        <w:gridCol w:w="570"/>
        <w:gridCol w:w="3045"/>
        <w:tblGridChange w:id="0">
          <w:tblGrid>
            <w:gridCol w:w="480"/>
            <w:gridCol w:w="3705"/>
            <w:gridCol w:w="540"/>
            <w:gridCol w:w="795"/>
            <w:gridCol w:w="585"/>
            <w:gridCol w:w="345"/>
            <w:gridCol w:w="510"/>
            <w:gridCol w:w="570"/>
            <w:gridCol w:w="304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9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75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Tubagem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gridSpan w:val="9"/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7E">
            <w:pPr>
              <w:widowControl w:val="0"/>
              <w:spacing w:after="0" w:line="240" w:lineRule="auto"/>
              <w:jc w:val="center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Registe as informações sobre as tubagens existentes e/ou os detalhes do sistema de entrada, se este tiver sido adquirido ou se um contrato tiver decidido o que vai instalar.</w:t>
            </w:r>
          </w:p>
        </w:tc>
      </w:tr>
      <w:tr>
        <w:trPr>
          <w:cantSplit w:val="0"/>
          <w:trHeight w:val="234" w:hRule="atLeast"/>
          <w:tblHeader w:val="0"/>
        </w:trPr>
        <w:tc>
          <w:tcPr>
            <w:gridSpan w:val="9"/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87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Ferramentas necessárias: pinças, analisador de oxigénio portátil, frasco de spray e detergente da loiça sem gordura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90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91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Registe a regulação da pressão de saída do regulador à saída do reservatório de oxigénio.</w:t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92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93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Fotos de verificação</w:t>
            </w:r>
          </w:p>
        </w:tc>
        <w:tc>
          <w:tcPr>
            <w:gridSpan w:val="2"/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97">
            <w:pPr>
              <w:widowControl w:val="0"/>
              <w:spacing w:after="0"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Pressão (psi ou bar):</w:t>
            </w:r>
          </w:p>
          <w:p w:rsidR="00000000" w:rsidDel="00000000" w:rsidP="00000000" w:rsidRDefault="00000000" w:rsidRPr="00000000" w14:paraId="00000298">
            <w:pPr>
              <w:widowControl w:val="0"/>
              <w:spacing w:after="0"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99">
            <w:pPr>
              <w:widowControl w:val="0"/>
              <w:spacing w:after="0"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Controlo cruzado com o Manual, se especificado</w:t>
            </w:r>
          </w:p>
        </w:tc>
      </w:tr>
      <w:tr>
        <w:trPr>
          <w:cantSplit w:val="0"/>
          <w:trHeight w:val="750" w:hRule="atLeast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9B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9C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Confirme a existência de válvulas de fecho entre cada componente e entre a estação de PSA e as enfermarias.</w:t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9D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9E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Fotos de verificação</w:t>
            </w:r>
          </w:p>
        </w:tc>
        <w:tc>
          <w:tcPr>
            <w:gridSpan w:val="2"/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A2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A4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A5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Se a tubagem for fornecida diretamente pela fábrica, confirme se existe um coletor de reserva.</w:t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A6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A7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Fotos de verificação</w:t>
            </w:r>
          </w:p>
        </w:tc>
        <w:tc>
          <w:tcPr>
            <w:gridSpan w:val="2"/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AB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00" w:hRule="atLeast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AD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AE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Teste o alarme de baixa pressão de oxigénio e o comutador automático. Desligue a alimentação do hospital a partir do cilindro para confirmar que a comutação funciona (a alimentação deve mudar para o coletor de reserva –certifique-se de que tem, pelo menos, um cilindro cheio).</w:t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AF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B0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Fotos de verificação</w:t>
            </w:r>
          </w:p>
        </w:tc>
        <w:tc>
          <w:tcPr>
            <w:gridSpan w:val="2"/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B4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B6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B7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Meça o tubo principal (diâmetro).</w:t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B8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B9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Fotos de verificação</w:t>
            </w:r>
          </w:p>
        </w:tc>
        <w:tc>
          <w:tcPr>
            <w:gridSpan w:val="2"/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BD">
            <w:pPr>
              <w:widowControl w:val="0"/>
              <w:spacing w:after="0"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Diâmetro (mm):</w:t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BF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</w:t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C0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Meça os tubos da ala (diâmetro).</w:t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C1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C2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Fotos de verificação</w:t>
            </w:r>
          </w:p>
        </w:tc>
        <w:tc>
          <w:tcPr>
            <w:gridSpan w:val="2"/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C6">
            <w:pPr>
              <w:widowControl w:val="0"/>
              <w:spacing w:after="0"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Diâmetro (mm):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C8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</w:t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C9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Verifique a tubagem: existem tubos deformados ou curvas inaceitáveis na tubagem?</w:t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CA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CB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Não</w:t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CC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CD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Sim</w:t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CF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D0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N/A</w:t>
            </w:r>
          </w:p>
        </w:tc>
      </w:tr>
      <w:tr>
        <w:trPr>
          <w:cantSplit w:val="0"/>
          <w:trHeight w:val="1466" w:hRule="atLeast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D1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</w:t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D2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Inspecione uma amostra do trabalho de brasagem para verificar a sua qualidade. Verifique se existem fugas em 1–2 locais (teste da água com sabão ou inspeção visual/audível)</w:t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D3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D4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Fotos de verificação</w:t>
            </w:r>
          </w:p>
        </w:tc>
        <w:tc>
          <w:tcPr>
            <w:gridSpan w:val="3"/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D7">
            <w:pPr>
              <w:widowControl w:val="0"/>
              <w:spacing w:after="0"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Locais controlados:</w:t>
            </w:r>
          </w:p>
          <w:p w:rsidR="00000000" w:rsidDel="00000000" w:rsidP="00000000" w:rsidRDefault="00000000" w:rsidRPr="00000000" w14:paraId="000002D8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D9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DA">
            <w:pPr>
              <w:widowControl w:val="0"/>
              <w:spacing w:after="0"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Anote a localização de eventuais fugas:</w:t>
            </w:r>
          </w:p>
          <w:p w:rsidR="00000000" w:rsidDel="00000000" w:rsidP="00000000" w:rsidRDefault="00000000" w:rsidRPr="00000000" w14:paraId="000002DB">
            <w:pPr>
              <w:widowControl w:val="0"/>
              <w:spacing w:after="0"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9" w:hRule="atLeast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DE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</w:t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DF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Verifique a pureza do oxigénio e as fugas nas saídas.</w:t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E0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E1">
            <w:pPr>
              <w:widowControl w:val="0"/>
              <w:spacing w:after="0"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Fotos de verificação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E5">
            <w:pPr>
              <w:widowControl w:val="0"/>
              <w:spacing w:after="0"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Número de pontos de venda controlados e pureza: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E7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</w:t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E8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Os medidores de caudal são compatíveis com as saídas? </w:t>
            </w:r>
          </w:p>
          <w:p w:rsidR="00000000" w:rsidDel="00000000" w:rsidP="00000000" w:rsidRDefault="00000000" w:rsidRPr="00000000" w14:paraId="000002E9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EA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Saída e sonda padrão: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EB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EC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Não</w:t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ED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EE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Sim</w:t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F0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F1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N/A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F2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</w:t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F3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Verifique a localização das válvulas/alarmes de zona (para segurança contra incêndios e acesso/deteção rápida por parte dos enfermeiros).</w:t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F4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F5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Fotos de verificação</w:t>
            </w:r>
          </w:p>
        </w:tc>
        <w:tc>
          <w:tcPr>
            <w:gridSpan w:val="2"/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F9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FB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12</w:t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FC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Teste todos os alarmes de zona fechando as válvulas de zona e confirmando que o alarme soa.</w:t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FD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FE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Fotos de verificação</w:t>
            </w:r>
          </w:p>
        </w:tc>
        <w:tc>
          <w:tcPr>
            <w:gridSpan w:val="2"/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02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304">
      <w:pPr>
        <w:spacing w:after="0"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1053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480"/>
        <w:gridCol w:w="4995"/>
        <w:gridCol w:w="480"/>
        <w:gridCol w:w="960"/>
        <w:gridCol w:w="405"/>
        <w:gridCol w:w="825"/>
        <w:gridCol w:w="720"/>
        <w:gridCol w:w="1665"/>
        <w:tblGridChange w:id="0">
          <w:tblGrid>
            <w:gridCol w:w="480"/>
            <w:gridCol w:w="4995"/>
            <w:gridCol w:w="480"/>
            <w:gridCol w:w="960"/>
            <w:gridCol w:w="405"/>
            <w:gridCol w:w="825"/>
            <w:gridCol w:w="720"/>
            <w:gridCol w:w="1665"/>
          </w:tblGrid>
        </w:tblGridChange>
      </w:tblGrid>
      <w:tr>
        <w:trPr>
          <w:cantSplit w:val="0"/>
          <w:trHeight w:val="444" w:hRule="atLeast"/>
          <w:tblHeader w:val="0"/>
        </w:trPr>
        <w:tc>
          <w:tcPr>
            <w:gridSpan w:val="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05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Utilização do Oxigénio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45" w:hRule="atLeast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0D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0E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Quantos cilindros tem o hospital no local?</w:t>
            </w:r>
          </w:p>
          <w:p w:rsidR="00000000" w:rsidDel="00000000" w:rsidP="00000000" w:rsidRDefault="00000000" w:rsidRPr="00000000" w14:paraId="0000030F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Como regra geral, recomenda-se que tenha aproximadamente 3x o número de cilindros que planeia encher num período de 24 horas.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10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11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Fotos de verificação</w:t>
            </w:r>
          </w:p>
        </w:tc>
        <w:tc>
          <w:tcPr>
            <w:gridSpan w:val="3"/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13">
            <w:pPr>
              <w:widowControl w:val="0"/>
              <w:spacing w:after="0"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Quantidade:</w:t>
            </w:r>
          </w:p>
          <w:p w:rsidR="00000000" w:rsidDel="00000000" w:rsidP="00000000" w:rsidRDefault="00000000" w:rsidRPr="00000000" w14:paraId="00000314">
            <w:pPr>
              <w:widowControl w:val="0"/>
              <w:spacing w:after="0"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15">
            <w:pPr>
              <w:widowControl w:val="0"/>
              <w:spacing w:after="0"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Tamanho (l):</w:t>
            </w:r>
          </w:p>
          <w:p w:rsidR="00000000" w:rsidDel="00000000" w:rsidP="00000000" w:rsidRDefault="00000000" w:rsidRPr="00000000" w14:paraId="00000316">
            <w:pPr>
              <w:widowControl w:val="0"/>
              <w:spacing w:after="0"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17">
            <w:pPr>
              <w:widowControl w:val="0"/>
              <w:spacing w:after="0"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Assinale quantos estão danificados: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1A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1B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Há um espaço dedicado para guardar os cilindros?</w:t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1C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1D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Não</w:t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1E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1F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Sim</w:t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20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21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N/A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22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23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 espaço de armazenamento dos cilindros inclui suportes e/ou correntes para os fixar em segurança?</w:t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24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25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Não</w:t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26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27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Sim</w:t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28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29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N/A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2A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2B">
            <w:pPr>
              <w:widowControl w:val="0"/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Fale com o pessoal do hospital: estão a receber oxigénio suficiente na saída de oxigénio?</w:t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2C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2D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Não</w:t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2E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2F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Sim</w:t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30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31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N/A</w:t>
            </w:r>
          </w:p>
        </w:tc>
      </w:tr>
    </w:tbl>
    <w:p w:rsidR="00000000" w:rsidDel="00000000" w:rsidP="00000000" w:rsidRDefault="00000000" w:rsidRPr="00000000" w14:paraId="00000332">
      <w:pPr>
        <w:spacing w:after="0"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7" w:type="first"/>
      <w:footerReference r:id="rId8" w:type="default"/>
      <w:footerReference r:id="rId9" w:type="first"/>
      <w:pgSz w:h="16838" w:w="11906" w:orient="portrait"/>
      <w:pgMar w:bottom="431" w:top="720" w:left="720" w:right="720" w:header="431" w:footer="431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ourier New"/>
  <w:font w:name="Arim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Noto Sans Symbols">
    <w:embedRegular w:fontKey="{00000000-0000-0000-0000-000000000000}" r:id="rId5" w:subsetted="0"/>
    <w:embedBold w:fontKey="{00000000-0000-0000-0000-000000000000}" r:id="rId6" w:subsetted="0"/>
  </w:font>
  <w:font w:name="Arial Black">
    <w:embedRegular w:fontKey="{00000000-0000-0000-0000-000000000000}" r:id="rId7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336">
    <w:pPr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76" w:lineRule="auto"/>
      <w:rPr>
        <w:color w:val="000000"/>
        <w:sz w:val="16"/>
        <w:szCs w:val="16"/>
      </w:rPr>
    </w:pPr>
    <w:r w:rsidDel="00000000" w:rsidR="00000000" w:rsidRPr="00000000">
      <w:rPr>
        <w:rtl w:val="0"/>
      </w:rPr>
    </w:r>
  </w:p>
  <w:tbl>
    <w:tblPr>
      <w:tblStyle w:val="Table10"/>
      <w:tblW w:w="10410.0" w:type="dxa"/>
      <w:jc w:val="left"/>
      <w:tblBorders>
        <w:top w:color="000000" w:space="0" w:sz="0" w:val="nil"/>
        <w:left w:color="000000" w:space="0" w:sz="0" w:val="nil"/>
        <w:bottom w:color="000000" w:space="0" w:sz="0" w:val="nil"/>
        <w:right w:color="000000" w:space="0" w:sz="0" w:val="nil"/>
        <w:insideH w:color="000000" w:space="0" w:sz="0" w:val="nil"/>
        <w:insideV w:color="000000" w:space="0" w:sz="0" w:val="nil"/>
      </w:tblBorders>
      <w:tblLayout w:type="fixed"/>
      <w:tblLook w:val="0400"/>
    </w:tblPr>
    <w:tblGrid>
      <w:gridCol w:w="5100"/>
      <w:gridCol w:w="5310"/>
      <w:tblGridChange w:id="0">
        <w:tblGrid>
          <w:gridCol w:w="5100"/>
          <w:gridCol w:w="5310"/>
        </w:tblGrid>
      </w:tblGridChange>
    </w:tblGrid>
    <w:tr>
      <w:trPr>
        <w:cantSplit w:val="0"/>
        <w:trHeight w:val="15" w:hRule="atLeast"/>
        <w:tblHeader w:val="0"/>
      </w:trPr>
      <w:tc>
        <w:tcPr>
          <w:gridSpan w:val="2"/>
          <w:tcBorders>
            <w:top w:color="000000" w:space="0" w:sz="4" w:val="single"/>
          </w:tcBorders>
          <w:tcMar>
            <w:top w:w="-324.0" w:type="dxa"/>
            <w:left w:w="-324.0" w:type="dxa"/>
            <w:bottom w:w="-324.0" w:type="dxa"/>
            <w:right w:w="-324.0" w:type="dxa"/>
          </w:tcMar>
          <w:vAlign w:val="bottom"/>
        </w:tcPr>
        <w:p w:rsidR="00000000" w:rsidDel="00000000" w:rsidP="00000000" w:rsidRDefault="00000000" w:rsidRPr="00000000" w14:paraId="00000337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pacing w:after="0" w:line="264" w:lineRule="auto"/>
            <w:jc w:val="right"/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</w:rPr>
          </w:pPr>
          <w:r w:rsidDel="00000000" w:rsidR="00000000" w:rsidRPr="00000000">
            <w:rPr>
              <w:rtl w:val="0"/>
            </w:rPr>
          </w:r>
        </w:p>
      </w:tc>
    </w:tr>
    <w:tr>
      <w:trPr>
        <w:cantSplit w:val="0"/>
        <w:tblHeader w:val="0"/>
      </w:trPr>
      <w:tc>
        <w:tcPr>
          <w:tcMar>
            <w:top w:w="-324.0" w:type="dxa"/>
            <w:left w:w="-324.0" w:type="dxa"/>
            <w:bottom w:w="-324.0" w:type="dxa"/>
            <w:right w:w="-324.0" w:type="dxa"/>
          </w:tcMar>
          <w:vAlign w:val="bottom"/>
        </w:tcPr>
        <w:p w:rsidR="00000000" w:rsidDel="00000000" w:rsidP="00000000" w:rsidRDefault="00000000" w:rsidRPr="00000000" w14:paraId="00000339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right" w:leader="none" w:pos="9638"/>
            </w:tabs>
            <w:spacing w:after="0" w:lineRule="auto"/>
            <w:rPr>
              <w:b w:val="0"/>
              <w:color w:val="323232"/>
              <w:sz w:val="16"/>
              <w:szCs w:val="16"/>
            </w:rPr>
          </w:pPr>
          <w:r w:rsidDel="00000000" w:rsidR="00000000" w:rsidRPr="00000000">
            <w:rPr>
              <w:color w:val="323232"/>
              <w:sz w:val="16"/>
              <w:szCs w:val="16"/>
            </w:rPr>
            <w:drawing>
              <wp:inline distB="0" distT="0" distL="0" distR="0">
                <wp:extent cx="1620259" cy="152280"/>
                <wp:effectExtent b="0" l="0" r="0" t="0"/>
                <wp:docPr id="10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20259" cy="15228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b w:val="0"/>
              <w:color w:val="323232"/>
              <w:sz w:val="16"/>
              <w:szCs w:val="16"/>
              <w:rtl w:val="0"/>
            </w:rPr>
            <w:t xml:space="preserve">        </w:t>
          </w:r>
          <w:r w:rsidDel="00000000" w:rsidR="00000000" w:rsidRPr="00000000">
            <w:rPr>
              <w:color w:val="323232"/>
              <w:sz w:val="16"/>
              <w:szCs w:val="16"/>
            </w:rPr>
            <w:drawing>
              <wp:inline distB="0" distT="0" distL="0" distR="0">
                <wp:extent cx="365760" cy="365760"/>
                <wp:effectExtent b="0" l="0" r="0" t="0"/>
                <wp:docPr id="12" name="image1.jpg"/>
                <a:graphic>
                  <a:graphicData uri="http://schemas.openxmlformats.org/drawingml/2006/picture">
                    <pic:pic>
                      <pic:nvPicPr>
                        <pic:cNvPr id="0" name="image1.jpg"/>
                        <pic:cNvPicPr preferRelativeResize="0"/>
                      </pic:nvPicPr>
                      <pic:blipFill>
                        <a:blip r:embed="rId2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5760" cy="36576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tcMar>
            <w:top w:w="-324.0" w:type="dxa"/>
            <w:left w:w="-324.0" w:type="dxa"/>
            <w:bottom w:w="-324.0" w:type="dxa"/>
            <w:right w:w="-324.0" w:type="dxa"/>
          </w:tcMar>
          <w:vAlign w:val="bottom"/>
        </w:tcPr>
        <w:p w:rsidR="00000000" w:rsidDel="00000000" w:rsidP="00000000" w:rsidRDefault="00000000" w:rsidRPr="00000000" w14:paraId="0000033A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pacing w:after="0" w:line="264" w:lineRule="auto"/>
            <w:jc w:val="right"/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</w:rPr>
          </w:pPr>
          <w:r w:rsidDel="00000000" w:rsidR="00000000" w:rsidRPr="00000000"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  <w:rtl w:val="0"/>
            </w:rPr>
            <w:t xml:space="preserve">Página </w:t>
          </w:r>
          <w:r w:rsidDel="00000000" w:rsidR="00000000" w:rsidRPr="00000000"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</w:rPr>
            <w:fldChar w:fldCharType="begin"/>
            <w:instrText xml:space="preserve">PAGE</w:instrText>
            <w:fldChar w:fldCharType="separate"/>
            <w:fldChar w:fldCharType="end"/>
          </w:r>
          <w:r w:rsidDel="00000000" w:rsidR="00000000" w:rsidRPr="00000000"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  <w:rtl w:val="0"/>
            </w:rPr>
            <w:t xml:space="preserve"> de </w:t>
          </w:r>
          <w:r w:rsidDel="00000000" w:rsidR="00000000" w:rsidRPr="00000000"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</w:rPr>
            <w:fldChar w:fldCharType="begin"/>
            <w:instrText xml:space="preserve">NUMPAGES</w:instrText>
            <w:fldChar w:fldCharType="separate"/>
            <w:fldChar w:fldCharType="end"/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33B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right" w:leader="none" w:pos="9638"/>
      </w:tabs>
      <w:spacing w:after="0" w:line="240" w:lineRule="auto"/>
      <w:rPr>
        <w:color w:val="323232"/>
        <w:sz w:val="16"/>
        <w:szCs w:val="16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33C">
    <w:pPr>
      <w:widowControl w:val="0"/>
      <w:spacing w:after="0" w:line="276" w:lineRule="auto"/>
      <w:rPr>
        <w:sz w:val="16"/>
        <w:szCs w:val="16"/>
      </w:rPr>
    </w:pPr>
    <w:r w:rsidDel="00000000" w:rsidR="00000000" w:rsidRPr="00000000">
      <w:rPr>
        <w:rtl w:val="0"/>
      </w:rPr>
    </w:r>
  </w:p>
  <w:tbl>
    <w:tblPr>
      <w:tblStyle w:val="Table11"/>
      <w:tblW w:w="10410.0" w:type="dxa"/>
      <w:jc w:val="left"/>
      <w:tblBorders>
        <w:top w:color="000000" w:space="0" w:sz="0" w:val="nil"/>
        <w:left w:color="000000" w:space="0" w:sz="0" w:val="nil"/>
        <w:bottom w:color="000000" w:space="0" w:sz="0" w:val="nil"/>
        <w:right w:color="000000" w:space="0" w:sz="0" w:val="nil"/>
        <w:insideH w:color="000000" w:space="0" w:sz="0" w:val="nil"/>
        <w:insideV w:color="000000" w:space="0" w:sz="0" w:val="nil"/>
      </w:tblBorders>
      <w:tblLayout w:type="fixed"/>
      <w:tblLook w:val="0400"/>
    </w:tblPr>
    <w:tblGrid>
      <w:gridCol w:w="5100"/>
      <w:gridCol w:w="5310"/>
      <w:tblGridChange w:id="0">
        <w:tblGrid>
          <w:gridCol w:w="5100"/>
          <w:gridCol w:w="5310"/>
        </w:tblGrid>
      </w:tblGridChange>
    </w:tblGrid>
    <w:tr>
      <w:trPr>
        <w:cantSplit w:val="0"/>
        <w:trHeight w:val="15" w:hRule="atLeast"/>
        <w:tblHeader w:val="0"/>
      </w:trPr>
      <w:tc>
        <w:tcPr>
          <w:gridSpan w:val="2"/>
          <w:tcBorders>
            <w:top w:color="000000" w:space="0" w:sz="4" w:val="single"/>
          </w:tcBorders>
          <w:tcMar>
            <w:top w:w="-324.0" w:type="dxa"/>
            <w:left w:w="-324.0" w:type="dxa"/>
            <w:bottom w:w="-324.0" w:type="dxa"/>
            <w:right w:w="-324.0" w:type="dxa"/>
          </w:tcMar>
          <w:vAlign w:val="bottom"/>
        </w:tcPr>
        <w:p w:rsidR="00000000" w:rsidDel="00000000" w:rsidP="00000000" w:rsidRDefault="00000000" w:rsidRPr="00000000" w14:paraId="0000033D">
          <w:pPr>
            <w:spacing w:after="0" w:lineRule="auto"/>
            <w:jc w:val="right"/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</w:rPr>
          </w:pPr>
          <w:bookmarkStart w:colFirst="0" w:colLast="0" w:name="_heading=h.nspgta5dinfj" w:id="1"/>
          <w:bookmarkEnd w:id="1"/>
          <w:r w:rsidDel="00000000" w:rsidR="00000000" w:rsidRPr="00000000">
            <w:rPr>
              <w:rtl w:val="0"/>
            </w:rPr>
          </w:r>
        </w:p>
      </w:tc>
    </w:tr>
    <w:tr>
      <w:trPr>
        <w:cantSplit w:val="0"/>
        <w:tblHeader w:val="0"/>
      </w:trPr>
      <w:tc>
        <w:tcPr>
          <w:tcMar>
            <w:top w:w="-324.0" w:type="dxa"/>
            <w:left w:w="-324.0" w:type="dxa"/>
            <w:bottom w:w="-324.0" w:type="dxa"/>
            <w:right w:w="-324.0" w:type="dxa"/>
          </w:tcMar>
          <w:vAlign w:val="bottom"/>
        </w:tcPr>
        <w:p w:rsidR="00000000" w:rsidDel="00000000" w:rsidP="00000000" w:rsidRDefault="00000000" w:rsidRPr="00000000" w14:paraId="0000033F">
          <w:pPr>
            <w:tabs>
              <w:tab w:val="right" w:leader="none" w:pos="9638"/>
            </w:tabs>
            <w:spacing w:after="0" w:lineRule="auto"/>
            <w:rPr>
              <w:b w:val="0"/>
              <w:color w:val="323232"/>
              <w:sz w:val="16"/>
              <w:szCs w:val="16"/>
            </w:rPr>
          </w:pPr>
          <w:r w:rsidDel="00000000" w:rsidR="00000000" w:rsidRPr="00000000">
            <w:rPr>
              <w:color w:val="323232"/>
              <w:sz w:val="16"/>
              <w:szCs w:val="16"/>
            </w:rPr>
            <w:drawing>
              <wp:inline distB="0" distT="0" distL="0" distR="0">
                <wp:extent cx="1620259" cy="152280"/>
                <wp:effectExtent b="0" l="0" r="0" t="0"/>
                <wp:docPr id="11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20259" cy="15228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b w:val="0"/>
              <w:color w:val="323232"/>
              <w:sz w:val="16"/>
              <w:szCs w:val="16"/>
              <w:rtl w:val="0"/>
            </w:rPr>
            <w:t xml:space="preserve">        </w:t>
          </w:r>
          <w:r w:rsidDel="00000000" w:rsidR="00000000" w:rsidRPr="00000000">
            <w:rPr>
              <w:color w:val="323232"/>
              <w:sz w:val="16"/>
              <w:szCs w:val="16"/>
            </w:rPr>
            <w:drawing>
              <wp:inline distB="0" distT="0" distL="0" distR="0">
                <wp:extent cx="365760" cy="365760"/>
                <wp:effectExtent b="0" l="0" r="0" t="0"/>
                <wp:docPr id="7" name="image1.jpg"/>
                <a:graphic>
                  <a:graphicData uri="http://schemas.openxmlformats.org/drawingml/2006/picture">
                    <pic:pic>
                      <pic:nvPicPr>
                        <pic:cNvPr id="0" name="image1.jpg"/>
                        <pic:cNvPicPr preferRelativeResize="0"/>
                      </pic:nvPicPr>
                      <pic:blipFill>
                        <a:blip r:embed="rId2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5760" cy="36576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tcMar>
            <w:top w:w="-324.0" w:type="dxa"/>
            <w:left w:w="-324.0" w:type="dxa"/>
            <w:bottom w:w="-324.0" w:type="dxa"/>
            <w:right w:w="-324.0" w:type="dxa"/>
          </w:tcMar>
          <w:vAlign w:val="bottom"/>
        </w:tcPr>
        <w:p w:rsidR="00000000" w:rsidDel="00000000" w:rsidP="00000000" w:rsidRDefault="00000000" w:rsidRPr="00000000" w14:paraId="00000340">
          <w:pPr>
            <w:spacing w:after="0" w:lineRule="auto"/>
            <w:jc w:val="right"/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</w:rPr>
          </w:pPr>
          <w:r w:rsidDel="00000000" w:rsidR="00000000" w:rsidRPr="00000000"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  <w:rtl w:val="0"/>
            </w:rPr>
            <w:t xml:space="preserve">Página </w:t>
          </w:r>
          <w:r w:rsidDel="00000000" w:rsidR="00000000" w:rsidRPr="00000000">
            <w:rPr>
              <w:rFonts w:ascii="Arial Black" w:cs="Arial Black" w:eastAsia="Arial Black" w:hAnsi="Arial Black"/>
              <w:color w:val="000000"/>
              <w:sz w:val="18"/>
              <w:szCs w:val="18"/>
            </w:rPr>
            <w:fldChar w:fldCharType="begin"/>
            <w:instrText xml:space="preserve">PAGE</w:instrText>
            <w:fldChar w:fldCharType="separate"/>
            <w:fldChar w:fldCharType="end"/>
          </w:r>
          <w:r w:rsidDel="00000000" w:rsidR="00000000" w:rsidRPr="00000000"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  <w:rtl w:val="0"/>
            </w:rPr>
            <w:t xml:space="preserve"> de </w:t>
          </w:r>
          <w:r w:rsidDel="00000000" w:rsidR="00000000" w:rsidRPr="00000000">
            <w:rPr>
              <w:rFonts w:ascii="Arial Black" w:cs="Arial Black" w:eastAsia="Arial Black" w:hAnsi="Arial Black"/>
              <w:color w:val="000000"/>
              <w:sz w:val="18"/>
              <w:szCs w:val="18"/>
            </w:rPr>
            <w:fldChar w:fldCharType="begin"/>
            <w:instrText xml:space="preserve">NUMPAGES</w:instrText>
            <w:fldChar w:fldCharType="separate"/>
            <w:fldChar w:fldCharType="end"/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341">
    <w:pPr>
      <w:tabs>
        <w:tab w:val="right" w:leader="none" w:pos="9638"/>
      </w:tabs>
      <w:spacing w:after="0" w:line="240" w:lineRule="auto"/>
      <w:rPr>
        <w:color w:val="323232"/>
        <w:sz w:val="16"/>
        <w:szCs w:val="16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333">
    <w:pPr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76" w:lineRule="auto"/>
      <w:rPr/>
    </w:pPr>
    <w:r w:rsidDel="00000000" w:rsidR="00000000" w:rsidRPr="00000000">
      <w:rPr/>
      <w:drawing>
        <wp:anchor allowOverlap="1" behindDoc="0" distB="0" distT="0" distL="0" distR="0" hidden="0" layoutInCell="1" locked="0" relativeHeight="0" simplePos="0">
          <wp:simplePos x="0" y="0"/>
          <wp:positionH relativeFrom="page">
            <wp:posOffset>5807399</wp:posOffset>
          </wp:positionH>
          <wp:positionV relativeFrom="page">
            <wp:posOffset>318054</wp:posOffset>
          </wp:positionV>
          <wp:extent cx="1290638" cy="655402"/>
          <wp:effectExtent b="0" l="0" r="0" t="0"/>
          <wp:wrapNone/>
          <wp:docPr descr="A picture containing graphical user interface&#10;&#10;Description automatically generated" id="8" name="image2.png"/>
          <a:graphic>
            <a:graphicData uri="http://schemas.openxmlformats.org/drawingml/2006/picture">
              <pic:pic>
                <pic:nvPicPr>
                  <pic:cNvPr descr="A picture containing graphical user interface&#10;&#10;Description automatically generated"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90638" cy="655402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/>
      <w:drawing>
        <wp:anchor allowOverlap="1" behindDoc="0" distB="0" distT="0" distL="0" distR="0" hidden="0" layoutInCell="1" locked="0" relativeHeight="0" simplePos="0">
          <wp:simplePos x="0" y="0"/>
          <wp:positionH relativeFrom="page">
            <wp:posOffset>457200</wp:posOffset>
          </wp:positionH>
          <wp:positionV relativeFrom="page">
            <wp:posOffset>399017</wp:posOffset>
          </wp:positionV>
          <wp:extent cx="1437770" cy="493200"/>
          <wp:effectExtent b="0" l="0" r="0" t="0"/>
          <wp:wrapNone/>
          <wp:docPr descr="Shape&#10;&#10;Description automatically generated with low confidence" id="9" name="image4.png"/>
          <a:graphic>
            <a:graphicData uri="http://schemas.openxmlformats.org/drawingml/2006/picture">
              <pic:pic>
                <pic:nvPicPr>
                  <pic:cNvPr descr="Shape&#10;&#10;Description automatically generated with low confidence" id="0" name="image4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437770" cy="4932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  <w:tbl>
    <w:tblPr>
      <w:tblStyle w:val="Table9"/>
      <w:tblW w:w="2268.0" w:type="dxa"/>
      <w:jc w:val="left"/>
      <w:tblBorders>
        <w:top w:color="000000" w:space="0" w:sz="24" w:val="single"/>
        <w:left w:color="000000" w:space="0" w:sz="24" w:val="single"/>
        <w:bottom w:color="000000" w:space="0" w:sz="24" w:val="single"/>
        <w:right w:color="000000" w:space="0" w:sz="24" w:val="single"/>
        <w:insideH w:color="000000" w:space="0" w:sz="6" w:val="single"/>
        <w:insideV w:color="000000" w:space="0" w:sz="6" w:val="single"/>
      </w:tblBorders>
      <w:tblLayout w:type="fixed"/>
      <w:tblLook w:val="0400"/>
    </w:tblPr>
    <w:tblGrid>
      <w:gridCol w:w="2268"/>
      <w:tblGridChange w:id="0">
        <w:tblGrid>
          <w:gridCol w:w="2268"/>
        </w:tblGrid>
      </w:tblGridChange>
    </w:tblGrid>
    <w:tr>
      <w:trPr>
        <w:cantSplit w:val="0"/>
        <w:trHeight w:val="454" w:hRule="atLeast"/>
        <w:tblHeader w:val="0"/>
      </w:trPr>
      <w:tc>
        <w:tcPr>
          <w:tcBorders>
            <w:top w:color="000000" w:space="0" w:sz="0" w:val="nil"/>
            <w:left w:color="000000" w:space="0" w:sz="0" w:val="nil"/>
            <w:bottom w:color="000000" w:space="0" w:sz="0" w:val="nil"/>
            <w:right w:color="000000" w:space="0" w:sz="0" w:val="nil"/>
          </w:tcBorders>
          <w:vAlign w:val="center"/>
        </w:tcPr>
        <w:p w:rsidR="00000000" w:rsidDel="00000000" w:rsidP="00000000" w:rsidRDefault="00000000" w:rsidRPr="00000000" w14:paraId="00000334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513"/>
              <w:tab w:val="right" w:leader="none" w:pos="9026"/>
            </w:tabs>
            <w:spacing w:after="220" w:lineRule="auto"/>
            <w:rPr>
              <w:b w:val="0"/>
              <w:color w:val="000000"/>
              <w:sz w:val="16"/>
              <w:szCs w:val="16"/>
            </w:rPr>
          </w:pP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33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13"/>
        <w:tab w:val="right" w:leader="none" w:pos="9026"/>
      </w:tabs>
      <w:spacing w:after="220" w:line="240" w:lineRule="auto"/>
      <w:rPr>
        <w:color w:val="000000"/>
        <w:sz w:val="16"/>
        <w:szCs w:val="16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4"/>
        <w:szCs w:val="24"/>
        <w:lang w:val="pt-PT"/>
      </w:rPr>
    </w:rPrDefault>
    <w:pPrDefault>
      <w:pPr>
        <w:spacing w:after="240" w:line="264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600" w:before="240" w:line="240" w:lineRule="auto"/>
    </w:pPr>
    <w:rPr>
      <w:rFonts w:ascii="Arial Black" w:cs="Arial Black" w:eastAsia="Arial Black" w:hAnsi="Arial Black"/>
      <w:color w:val="000000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before="240" w:line="240" w:lineRule="auto"/>
    </w:pPr>
    <w:rPr>
      <w:rFonts w:ascii="Arial Black" w:cs="Arial Black" w:eastAsia="Arial Black" w:hAnsi="Arial Black"/>
    </w:rPr>
  </w:style>
  <w:style w:type="paragraph" w:styleId="Heading3">
    <w:name w:val="heading 3"/>
    <w:basedOn w:val="Normal"/>
    <w:next w:val="Normal"/>
    <w:pPr>
      <w:keepNext w:val="1"/>
      <w:keepLines w:val="1"/>
      <w:spacing w:after="0" w:lineRule="auto"/>
    </w:pPr>
    <w:rPr>
      <w:rFonts w:ascii="Arial Black" w:cs="Arial Black" w:eastAsia="Arial Black" w:hAnsi="Arial Black"/>
      <w:color w:val="000000"/>
    </w:rPr>
  </w:style>
  <w:style w:type="paragraph" w:styleId="Heading4">
    <w:name w:val="heading 4"/>
    <w:basedOn w:val="Normal"/>
    <w:next w:val="Normal"/>
    <w:pPr>
      <w:keepNext w:val="1"/>
      <w:keepLines w:val="1"/>
      <w:spacing w:after="0" w:lineRule="auto"/>
    </w:pPr>
    <w:rPr>
      <w:rFonts w:ascii="Arial Black" w:cs="Arial Black" w:eastAsia="Arial Black" w:hAnsi="Arial Black"/>
      <w:color w:val="000000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40" w:lineRule="auto"/>
      <w:ind w:left="1008" w:hanging="432"/>
    </w:pPr>
    <w:rPr>
      <w:color w:val="000000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  <w:ind w:left="1152" w:hanging="432"/>
    </w:pPr>
    <w:rPr>
      <w:color w:val="000000"/>
    </w:rPr>
  </w:style>
  <w:style w:type="paragraph" w:styleId="Title">
    <w:name w:val="Title"/>
    <w:basedOn w:val="Normal"/>
    <w:next w:val="Normal"/>
    <w:pPr>
      <w:spacing w:after="0" w:line="240" w:lineRule="auto"/>
    </w:pPr>
    <w:rPr>
      <w:rFonts w:ascii="Arial Black" w:cs="Arial Black" w:eastAsia="Arial Black" w:hAnsi="Arial Black"/>
      <w:sz w:val="60"/>
      <w:szCs w:val="60"/>
    </w:rPr>
  </w:style>
  <w:style w:type="paragraph" w:styleId="Normal" w:default="1">
    <w:name w:val="Normal"/>
    <w:qFormat w:val="1"/>
  </w:style>
  <w:style w:type="paragraph" w:styleId="Ttulo1">
    <w:name w:val="heading 1"/>
    <w:basedOn w:val="Normal"/>
    <w:next w:val="Normal"/>
    <w:uiPriority w:val="9"/>
    <w:qFormat w:val="1"/>
    <w:pPr>
      <w:keepNext w:val="1"/>
      <w:keepLines w:val="1"/>
      <w:spacing w:after="600" w:before="240" w:line="240" w:lineRule="auto"/>
      <w:outlineLvl w:val="0"/>
    </w:pPr>
    <w:rPr>
      <w:rFonts w:ascii="Arial Black" w:cs="Arial Black" w:eastAsia="Arial Black" w:hAnsi="Arial Black"/>
      <w:color w:val="000000"/>
      <w:sz w:val="32"/>
      <w:szCs w:val="32"/>
    </w:rPr>
  </w:style>
  <w:style w:type="paragraph" w:styleId="Ttulo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before="240" w:line="240" w:lineRule="auto"/>
      <w:outlineLvl w:val="1"/>
    </w:pPr>
    <w:rPr>
      <w:rFonts w:ascii="Arial Black" w:cs="Arial Black" w:eastAsia="Arial Black" w:hAnsi="Arial Black"/>
    </w:rPr>
  </w:style>
  <w:style w:type="paragraph" w:styleId="Ttulo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0"/>
      <w:outlineLvl w:val="2"/>
    </w:pPr>
    <w:rPr>
      <w:rFonts w:ascii="Arial Black" w:cs="Arial Black" w:eastAsia="Arial Black" w:hAnsi="Arial Black"/>
      <w:color w:val="000000"/>
    </w:rPr>
  </w:style>
  <w:style w:type="paragraph" w:styleId="Ttulo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0"/>
      <w:outlineLvl w:val="3"/>
    </w:pPr>
    <w:rPr>
      <w:rFonts w:ascii="Arial Black" w:cs="Arial Black" w:eastAsia="Arial Black" w:hAnsi="Arial Black"/>
      <w:color w:val="000000"/>
    </w:rPr>
  </w:style>
  <w:style w:type="paragraph" w:styleId="Ttulo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0" w:before="40"/>
      <w:ind w:left="1008" w:hanging="432"/>
      <w:outlineLvl w:val="4"/>
    </w:pPr>
    <w:rPr>
      <w:color w:val="000000"/>
    </w:rPr>
  </w:style>
  <w:style w:type="paragraph" w:styleId="Ttulo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0" w:before="40"/>
      <w:ind w:left="1152" w:hanging="432"/>
      <w:outlineLvl w:val="5"/>
    </w:pPr>
    <w:rPr>
      <w:color w:val="000000"/>
    </w:rPr>
  </w:style>
  <w:style w:type="character" w:styleId="Tipodeletrapredefinidodopargrafo" w:default="1">
    <w:name w:val="Default Paragraph Font"/>
    <w:uiPriority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uiPriority w:val="10"/>
    <w:qFormat w:val="1"/>
    <w:pPr>
      <w:spacing w:after="0" w:line="240" w:lineRule="auto"/>
    </w:pPr>
    <w:rPr>
      <w:rFonts w:ascii="Arial Black" w:cs="Arial Black" w:eastAsia="Arial Black" w:hAnsi="Arial Black"/>
      <w:sz w:val="60"/>
      <w:szCs w:val="60"/>
    </w:rPr>
  </w:style>
  <w:style w:type="paragraph" w:styleId="Subttulo">
    <w:name w:val="Subtitle"/>
    <w:basedOn w:val="Normal"/>
    <w:next w:val="Normal"/>
    <w:uiPriority w:val="11"/>
    <w:qFormat w:val="1"/>
    <w:pPr>
      <w:spacing w:after="0" w:line="240" w:lineRule="auto"/>
    </w:pPr>
    <w:rPr>
      <w:color w:val="000000"/>
      <w:sz w:val="60"/>
      <w:szCs w:val="60"/>
    </w:rPr>
  </w:style>
  <w:style w:type="table" w:styleId="a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1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2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3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4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5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6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7" w:customStyle="1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color="auto" w:fill="auto" w:val="clear"/>
      <w:vAlign w:val="center"/>
    </w:tcPr>
  </w:style>
  <w:style w:type="table" w:styleId="a8" w:customStyle="1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color="auto" w:fill="auto" w:val="clear"/>
      <w:vAlign w:val="center"/>
    </w:tcPr>
  </w:style>
  <w:style w:type="table" w:styleId="a9" w:customStyle="1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color="auto" w:fill="auto" w:val="clear"/>
      <w:vAlign w:val="center"/>
    </w:tcPr>
  </w:style>
  <w:style w:type="paragraph" w:styleId="NormalWeb">
    <w:name w:val="Normal (Web)"/>
    <w:basedOn w:val="Normal"/>
    <w:uiPriority w:val="99"/>
    <w:semiHidden w:val="1"/>
    <w:unhideWhenUsed w:val="1"/>
    <w:rsid w:val="000C7CF1"/>
    <w:rPr>
      <w:rFonts w:ascii="Times New Roman" w:cs="Times New Roman" w:hAnsi="Times New Roman"/>
    </w:rPr>
  </w:style>
  <w:style w:type="paragraph" w:styleId="PargrafodaLista">
    <w:name w:val="List Paragraph"/>
    <w:basedOn w:val="Normal"/>
    <w:uiPriority w:val="34"/>
    <w:qFormat w:val="1"/>
    <w:rsid w:val="009B6F9D"/>
    <w:pPr>
      <w:ind w:left="720"/>
      <w:contextualSpacing w:val="1"/>
    </w:pPr>
  </w:style>
  <w:style w:type="paragraph" w:styleId="Cabealho">
    <w:name w:val="header"/>
    <w:basedOn w:val="Normal"/>
    <w:link w:val="CabealhoCarter"/>
    <w:uiPriority w:val="99"/>
    <w:unhideWhenUsed w:val="1"/>
    <w:rsid w:val="00AC6600"/>
    <w:pPr>
      <w:tabs>
        <w:tab w:val="center" w:pos="4252"/>
        <w:tab w:val="right" w:pos="8504"/>
      </w:tabs>
      <w:spacing w:after="0" w:line="240" w:lineRule="auto"/>
    </w:pPr>
  </w:style>
  <w:style w:type="character" w:styleId="CabealhoCarter" w:customStyle="1">
    <w:name w:val="Cabeçalho Caráter"/>
    <w:basedOn w:val="Tipodeletrapredefinidodopargrafo"/>
    <w:link w:val="Cabealho"/>
    <w:uiPriority w:val="99"/>
    <w:rsid w:val="00AC6600"/>
  </w:style>
  <w:style w:type="paragraph" w:styleId="Rodap">
    <w:name w:val="footer"/>
    <w:basedOn w:val="Normal"/>
    <w:link w:val="RodapCarter"/>
    <w:uiPriority w:val="99"/>
    <w:unhideWhenUsed w:val="1"/>
    <w:rsid w:val="00AC6600"/>
    <w:pPr>
      <w:tabs>
        <w:tab w:val="center" w:pos="4252"/>
        <w:tab w:val="right" w:pos="8504"/>
      </w:tabs>
      <w:spacing w:after="0" w:line="240" w:lineRule="auto"/>
    </w:pPr>
  </w:style>
  <w:style w:type="character" w:styleId="RodapCarter" w:customStyle="1">
    <w:name w:val="Rodapé Caráter"/>
    <w:basedOn w:val="Tipodeletrapredefinidodopargrafo"/>
    <w:link w:val="Rodap"/>
    <w:uiPriority w:val="99"/>
    <w:rsid w:val="00AC6600"/>
  </w:style>
  <w:style w:type="paragraph" w:styleId="Subtitle">
    <w:name w:val="Subtitle"/>
    <w:basedOn w:val="Normal"/>
    <w:next w:val="Normal"/>
    <w:pPr>
      <w:spacing w:after="0" w:line="240" w:lineRule="auto"/>
    </w:pPr>
    <w:rPr>
      <w:color w:val="000000"/>
      <w:sz w:val="60"/>
      <w:szCs w:val="6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9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10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11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mo-regular.ttf"/><Relationship Id="rId2" Type="http://schemas.openxmlformats.org/officeDocument/2006/relationships/font" Target="fonts/Arimo-bold.ttf"/><Relationship Id="rId3" Type="http://schemas.openxmlformats.org/officeDocument/2006/relationships/font" Target="fonts/Arimo-italic.ttf"/><Relationship Id="rId4" Type="http://schemas.openxmlformats.org/officeDocument/2006/relationships/font" Target="fonts/Arimo-boldItalic.ttf"/><Relationship Id="rId5" Type="http://schemas.openxmlformats.org/officeDocument/2006/relationships/font" Target="fonts/NotoSansSymbols-regular.ttf"/><Relationship Id="rId6" Type="http://schemas.openxmlformats.org/officeDocument/2006/relationships/font" Target="fonts/NotoSansSymbols-bold.ttf"/><Relationship Id="rId7" Type="http://schemas.openxmlformats.org/officeDocument/2006/relationships/font" Target="fonts/ArialBlack-regular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1.jpg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1.jp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7OJTza07SQ+y13mrTHAlokwSwIA==">CgMxLjAyDGgudWFnZnMycXphZTIOaC5uc3BndGE1ZGluZmo4AHIhMWx0WTNVUnkwSVlUbVVBQS11cldzenBNenhmcGVqQWNz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2025-04-23T10:50:00Z</dcterms:created>
</cp:coreProperties>
</file>