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rPr>
          <w:sz w:val="40"/>
          <w:szCs w:val="40"/>
        </w:rPr>
      </w:pP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457200</wp:posOffset>
            </wp:positionH>
            <wp:positionV relativeFrom="page">
              <wp:posOffset>458423</wp:posOffset>
            </wp:positionV>
            <wp:extent cx="1565503" cy="619125"/>
            <wp:effectExtent b="0" l="0" r="0" t="0"/>
            <wp:wrapNone/>
            <wp:docPr id="13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65503" cy="6191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/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page">
              <wp:posOffset>8148638</wp:posOffset>
            </wp:positionH>
            <wp:positionV relativeFrom="page">
              <wp:posOffset>306023</wp:posOffset>
            </wp:positionV>
            <wp:extent cx="1457325" cy="774204"/>
            <wp:effectExtent b="0" l="0" r="0" t="0"/>
            <wp:wrapNone/>
            <wp:docPr id="1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1086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77420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Arial Black" w:cs="Arial Black" w:eastAsia="Arial Black" w:hAnsi="Arial Black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sz w:val="52"/>
          <w:szCs w:val="52"/>
        </w:rPr>
      </w:pPr>
      <w:sdt>
        <w:sdtPr>
          <w:id w:val="-1376586806"/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sz w:val="52"/>
              <w:szCs w:val="52"/>
              <w:rtl w:val="0"/>
            </w:rPr>
            <w:t xml:space="preserve">Ожидаемые значения контрольного списка ежедневного обслуживания</w:t>
          </w:r>
        </w:sdtContent>
      </w:sdt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b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Дата: 5 июня 2025 г.</w:t>
      </w:r>
    </w:p>
    <w:p w:rsidR="00000000" w:rsidDel="00000000" w:rsidP="00000000" w:rsidRDefault="00000000" w:rsidRPr="00000000" w14:paraId="00000008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Этот документ был подготовлен и переведен компанией Build Health International для проекта BOXER.</w:t>
      </w:r>
    </w:p>
    <w:p w:rsidR="00000000" w:rsidDel="00000000" w:rsidP="00000000" w:rsidRDefault="00000000" w:rsidRPr="00000000" w14:paraId="00000009">
      <w:pPr>
        <w:spacing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Целью настоящего документа является предоставление рекомендаций по ожидаемым значениям для контрольных списков ежедневного обслуживания кислородной установки. Многие из этих значений зависят от производителя, поэтому важно, чтобы они соответствовали спецификациям производителя.</w:t>
      </w:r>
    </w:p>
    <w:p w:rsidR="00000000" w:rsidDel="00000000" w:rsidP="00000000" w:rsidRDefault="00000000" w:rsidRPr="00000000" w14:paraId="0000000B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475.0" w:type="dxa"/>
        <w:jc w:val="left"/>
        <w:tblInd w:w="-1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20"/>
        <w:gridCol w:w="1935"/>
        <w:gridCol w:w="9420"/>
        <w:tblGridChange w:id="0">
          <w:tblGrid>
            <w:gridCol w:w="3120"/>
            <w:gridCol w:w="1935"/>
            <w:gridCol w:w="9420"/>
          </w:tblGrid>
        </w:tblGridChange>
      </w:tblGrid>
      <w:tr>
        <w:trPr>
          <w:cantSplit w:val="0"/>
          <w:trHeight w:val="264" w:hRule="atLeast"/>
          <w:tblHeader w:val="0"/>
        </w:trPr>
        <w:tc>
          <w:tcPr>
            <w:shd w:fill="efefef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Сбор данных</w:t>
            </w:r>
          </w:p>
        </w:tc>
        <w:tc>
          <w:tcPr>
            <w:shd w:fill="efefef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Быстрые значения</w:t>
            </w:r>
          </w:p>
        </w:tc>
        <w:tc>
          <w:tcPr>
            <w:shd w:fill="efefef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Подробное объяснение</w:t>
            </w:r>
          </w:p>
        </w:tc>
      </w:tr>
      <w:tr>
        <w:trPr>
          <w:cantSplit w:val="0"/>
          <w:trHeight w:val="101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Температура в помещении или контейнере установки КЦА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jc w:val="center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sz w:val="20"/>
                <w:szCs w:val="20"/>
                <w:u w:val="single"/>
                <w:rtl w:val="0"/>
              </w:rPr>
              <w:t xml:space="preserve">Варьируется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Температурный диапазон установки: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203200</wp:posOffset>
                      </wp:positionV>
                      <wp:extent cx="676275" cy="28575"/>
                      <wp:effectExtent b="0" l="0" r="0" t="0"/>
                      <wp:wrapNone/>
                      <wp:docPr id="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023950" y="3780000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203200</wp:posOffset>
                      </wp:positionV>
                      <wp:extent cx="676275" cy="28575"/>
                      <wp:effectExtent b="0" l="0" r="0" t="0"/>
                      <wp:wrapNone/>
                      <wp:docPr id="9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6275" cy="28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left="7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Используйте поле «Быстрое значение», чтобы записать диапазон рабочих температур, указанный производителем.</w:t>
            </w:r>
          </w:p>
          <w:p w:rsidR="00000000" w:rsidDel="00000000" w:rsidP="00000000" w:rsidRDefault="00000000" w:rsidRPr="00000000" w14:paraId="00000015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Сравните температуру в помещении установки, с рабочей температурой, указанной производителем, особенно если у компонентов проявляются признаки перегрева, например, частое отключение.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Пример: </w:t>
            </w:r>
            <w:r w:rsidDel="00000000" w:rsidR="00000000" w:rsidRPr="00000000">
              <w:rPr>
                <w:i w:val="1"/>
                <w:color w:val="222222"/>
                <w:sz w:val="20"/>
                <w:szCs w:val="20"/>
                <w:highlight w:val="white"/>
                <w:rtl w:val="0"/>
              </w:rPr>
              <w:t xml:space="preserve">0-40 °C (Meditech)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Температура воздушного компрессора (°C)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Указана производителем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203200</wp:posOffset>
                      </wp:positionV>
                      <wp:extent cx="676275" cy="28575"/>
                      <wp:effectExtent b="0" l="0" r="0" t="0"/>
                      <wp:wrapNone/>
                      <wp:docPr id="1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023950" y="3780000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203200</wp:posOffset>
                      </wp:positionV>
                      <wp:extent cx="676275" cy="28575"/>
                      <wp:effectExtent b="0" l="0" r="0" t="0"/>
                      <wp:wrapNone/>
                      <wp:docPr id="12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6275" cy="28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Используйте поле «Быстрое значение», чтобы записать ожидаемый производителем диапазон температур воздушного компрессора.</w:t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Сравните ежедневную температуру воздушного компрессора с руководством по эксплуатации, чтобы убедиться в отсутствии перегрева.</w:t>
            </w:r>
          </w:p>
          <w:p w:rsidR="00000000" w:rsidDel="00000000" w:rsidP="00000000" w:rsidRDefault="00000000" w:rsidRPr="00000000" w14:paraId="0000001D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Пример: </w:t>
            </w:r>
            <w:r w:rsidDel="00000000" w:rsidR="00000000" w:rsidRPr="00000000">
              <w:rPr>
                <w:i w:val="1"/>
                <w:color w:val="222222"/>
                <w:sz w:val="20"/>
                <w:szCs w:val="20"/>
                <w:highlight w:val="white"/>
                <w:rtl w:val="0"/>
              </w:rPr>
              <w:t xml:space="preserve">75-93 °C (Kaeser)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Температура PDP (°C) Рефрижераторный осушитель 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Нормальная рабочая температура: 3-5°C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Рефрижераторный осушитель может работать без проблем при температуре 1-2 °C..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Температура может достигать 6°C без проблем; любое превышение температуры требует немедленной проверки на наличие неисправностей. В зависимости от естественной влажности в помещении, это может не быть причиной для беспокойства.  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Прежде чем делать какие-либо выводы, проверьте спецификации конкретного производителя.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Температура PDP (°C) Адсорбционный осушитель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Нормальная рабочая температура: 2-3°C 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Адсорбционные осушители могут работать при температуре до -70 °C, но при этом потребляют лишнюю энергию и в этом нет необходимости.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Температура может достигать 6°C без проблем; любое превышение температуры требует немедленной проверки на наличие неисправностей. В зависимости от естественной влажности в помещении, это может не быть причиной для беспокойства.  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1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Прежде чем делать какие-либо выводы, проверьте спецификации конкретного производителя.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Чистота кислорода (%)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90-96%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Большинство установок КЦА обеспечивают чистоту 93 ± 3% благодаря внутренней природе технологии. </w:t>
            </w:r>
          </w:p>
          <w:p w:rsidR="00000000" w:rsidDel="00000000" w:rsidP="00000000" w:rsidRDefault="00000000" w:rsidRPr="00000000" w14:paraId="0000002B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Кислород с чистотой выше 90% считается медицинским кислородом. Кислород с чистотой ниже 85% подлежит проверке.</w:t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shd w:fill="auto" w:val="clear"/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Часы работы воздушного компрессора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Варьируется</w:t>
            </w:r>
          </w:p>
        </w:tc>
        <w:tc>
          <w:tcPr>
            <w:vMerge w:val="restart"/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Время работы кислородной установки должно постоянно увеличиваться с каждым днем ее работы.</w:t>
            </w:r>
          </w:p>
          <w:p w:rsidR="00000000" w:rsidDel="00000000" w:rsidP="00000000" w:rsidRDefault="00000000" w:rsidRPr="00000000" w14:paraId="0000002F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Как правило, проверяйте руководство по эксплуатации по мере приближения каждых 500 и 1000 часов.</w:t>
            </w:r>
          </w:p>
          <w:p w:rsidR="00000000" w:rsidDel="00000000" w:rsidP="00000000" w:rsidRDefault="00000000" w:rsidRPr="00000000" w14:paraId="00000030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2000, 4000 и 8000 часов являются наиболее распространенными контрольными точками для обслуживания.</w:t>
            </w:r>
          </w:p>
          <w:p w:rsidR="00000000" w:rsidDel="00000000" w:rsidP="00000000" w:rsidRDefault="00000000" w:rsidRPr="00000000" w14:paraId="00000031">
            <w:pPr>
              <w:widowControl w:val="0"/>
              <w:numPr>
                <w:ilvl w:val="0"/>
                <w:numId w:val="2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 каждого производителя есть свои рекомендации и график проведения регулярного обслуживания. Инструкции см. в руководстве по эксплуатации Вашего устройства. </w:t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shd w:fill="auto" w:val="clear"/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Часы работы генератора кислорода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Варьируется</w:t>
            </w:r>
          </w:p>
        </w:tc>
        <w:tc>
          <w:tcPr>
            <w:vMerge w:val="continue"/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4" w:hRule="atLeast"/>
          <w:tblHeader w:val="0"/>
        </w:trPr>
        <w:tc>
          <w:tcPr>
            <w:shd w:fill="auto" w:val="clear"/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Часы работы дожимного компрессора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Варьируется</w:t>
            </w:r>
          </w:p>
        </w:tc>
        <w:tc>
          <w:tcPr>
            <w:vMerge w:val="continue"/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2" w:hRule="atLeast"/>
          <w:tblHeader w:val="0"/>
        </w:trPr>
        <w:tc>
          <w:tcPr>
            <w:tcBorders>
              <w:bottom w:color="000000" w:space="0" w:sz="6" w:val="single"/>
            </w:tcBorders>
            <w:shd w:fill="auto" w:val="clear"/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Показания манометра дожимного компрессора и температура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Указаны производителем</w:t>
            </w:r>
          </w:p>
          <w:p w:rsidR="00000000" w:rsidDel="00000000" w:rsidP="00000000" w:rsidRDefault="00000000" w:rsidRPr="00000000" w14:paraId="0000003A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190500</wp:posOffset>
                      </wp:positionV>
                      <wp:extent cx="676275" cy="28575"/>
                      <wp:effectExtent b="0" l="0" r="0" t="0"/>
                      <wp:wrapNone/>
                      <wp:docPr id="1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023950" y="3780000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190500</wp:posOffset>
                      </wp:positionV>
                      <wp:extent cx="676275" cy="28575"/>
                      <wp:effectExtent b="0" l="0" r="0" t="0"/>
                      <wp:wrapNone/>
                      <wp:docPr id="10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6275" cy="28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B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177800</wp:posOffset>
                      </wp:positionV>
                      <wp:extent cx="676275" cy="28575"/>
                      <wp:effectExtent b="0" l="0" r="0" t="0"/>
                      <wp:wrapNone/>
                      <wp:docPr id="1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023950" y="3780000"/>
                                <a:ext cx="6441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114300" distT="11430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177800</wp:posOffset>
                      </wp:positionV>
                      <wp:extent cx="676275" cy="28575"/>
                      <wp:effectExtent b="0" l="0" r="0" t="0"/>
                      <wp:wrapNone/>
                      <wp:docPr id="11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6275" cy="28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03D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Используйте поле «Быстрое значение», чтобы записать рабочие параметры устройства, указанные производителем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Если Вы наблюдаете одну ступень (или несколько) с понижением давления в течение многих дней, это значит, что существует проблема, которую необходимо устранить.</w:t>
            </w:r>
          </w:p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4"/>
              </w:numPr>
              <w:spacing w:line="240" w:lineRule="auto"/>
              <w:ind w:left="450" w:hanging="360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Пример: Bailian с 4 ступенями - Ступень 1: 1.2-1.5 МПа || Ступень 2: 2.8-3.2 МПа || Ступень 3: 6.2-6.8 МПа || Ступень 4: 14-15 МПа || Температура всасывания &lt; 40°C, Температура на выходе &lt; 160°C</w:t>
            </w:r>
          </w:p>
        </w:tc>
      </w:tr>
      <w:tr>
        <w:trPr>
          <w:cantSplit w:val="0"/>
          <w:trHeight w:val="779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4.0" w:type="dxa"/>
              <w:left w:w="85.0" w:type="dxa"/>
              <w:bottom w:w="14.0" w:type="dxa"/>
              <w:right w:w="85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Количество заполненных баллонов и количество часов, в течение которых баллоны были заполнены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Варьируется</w:t>
            </w:r>
          </w:p>
        </w:tc>
        <w:tc>
          <w:tcPr>
            <w:shd w:fill="auto" w:val="clear"/>
            <w:tcMar>
              <w:top w:w="14.0" w:type="dxa"/>
              <w:left w:w="14.0" w:type="dxa"/>
              <w:bottom w:w="14.0" w:type="dxa"/>
              <w:right w:w="14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Это значение имеет смысл только в случае заполнения баллонов стандартного размера (50л, 40л, 10л).</w:t>
            </w:r>
          </w:p>
          <w:p w:rsidR="00000000" w:rsidDel="00000000" w:rsidP="00000000" w:rsidRDefault="00000000" w:rsidRPr="00000000" w14:paraId="00000044">
            <w:pPr>
              <w:widowControl w:val="0"/>
              <w:numPr>
                <w:ilvl w:val="0"/>
                <w:numId w:val="3"/>
              </w:numPr>
              <w:spacing w:line="240" w:lineRule="auto"/>
              <w:ind w:left="450" w:hanging="360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Отслеживая количество заполненных баллонов и количество часов, потраченных на заполнение, можно отследить снижение производительности дожимного компрессора.</w:t>
            </w:r>
          </w:p>
        </w:tc>
      </w:tr>
    </w:tbl>
    <w:p w:rsidR="00000000" w:rsidDel="00000000" w:rsidP="00000000" w:rsidRDefault="00000000" w:rsidRPr="00000000" w14:paraId="00000045">
      <w:pPr>
        <w:spacing w:line="240" w:lineRule="auto"/>
        <w:rPr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2240" w:w="15840" w:orient="landscape"/>
      <w:pgMar w:bottom="720" w:top="720" w:left="720" w:right="720" w:header="431" w:footer="43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rPr/>
    </w:pPr>
    <w:r w:rsidDel="00000000" w:rsidR="00000000" w:rsidRPr="00000000">
      <w:rPr>
        <w:color w:val="323232"/>
        <w:sz w:val="16"/>
        <w:szCs w:val="16"/>
      </w:rPr>
      <w:drawing>
        <wp:inline distB="0" distT="0" distL="0" distR="0">
          <wp:extent cx="1620259" cy="152280"/>
          <wp:effectExtent b="0" l="0" r="0" t="0"/>
          <wp:docPr id="1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620259" cy="15228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color w:val="323232"/>
        <w:sz w:val="16"/>
        <w:szCs w:val="16"/>
        <w:rtl w:val="0"/>
      </w:rPr>
      <w:t xml:space="preserve">  </w:t>
    </w:r>
    <w:r w:rsidDel="00000000" w:rsidR="00000000" w:rsidRPr="00000000">
      <w:rPr>
        <w:color w:val="323232"/>
        <w:sz w:val="16"/>
        <w:szCs w:val="16"/>
      </w:rPr>
      <w:drawing>
        <wp:inline distB="0" distT="0" distL="0" distR="0">
          <wp:extent cx="195263" cy="195263"/>
          <wp:effectExtent b="0" l="0" r="0" t="0"/>
          <wp:docPr id="16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95263" cy="1952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  <w:tab/>
      <w:tab/>
      <w:tab/>
      <w:tab/>
      <w:tab/>
      <w:tab/>
      <w:tab/>
      <w:tab/>
      <w:tab/>
      <w:tab/>
      <w:tab/>
      <w:tab/>
      <w:tab/>
      <w:tab/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jc w:val="center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a5" w:customStyle="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4.jp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PDhJMmUrWbNDRrBEahnipvPhKqA==">CgMxLjAaHwoBMBIaChgIB0IUCgtBcmlhbCBCbGFjaxIFQXJpYWw4AHIhMVc5SzVKUlRnekc1cVlRU1VqcTNHYjFPQ2R0cWlXSHhY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2025-07-24T13:27:00Z</dcterms:created>
</cp:coreProperties>
</file>