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14"/>
          <w:szCs w:val="14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8880475</wp:posOffset>
            </wp:positionH>
            <wp:positionV relativeFrom="page">
              <wp:posOffset>121969</wp:posOffset>
            </wp:positionV>
            <wp:extent cx="852488" cy="450371"/>
            <wp:effectExtent b="0" l="0" r="0" t="0"/>
            <wp:wrapSquare wrapText="bothSides" distB="114300" distT="114300" distL="114300" distR="114300"/>
            <wp:docPr id="1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1086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52488" cy="45037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sz w:val="14"/>
          <w:szCs w:val="14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7899400</wp:posOffset>
            </wp:positionH>
            <wp:positionV relativeFrom="page">
              <wp:posOffset>150544</wp:posOffset>
            </wp:positionV>
            <wp:extent cx="981299" cy="394065"/>
            <wp:effectExtent b="0" l="0" r="0" t="0"/>
            <wp:wrapSquare wrapText="bothSides" distB="114300" distT="114300" distL="114300" distR="114300"/>
            <wp:docPr id="18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1299" cy="3940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-219.99999999999997" w:tblpY="0"/>
        <w:tblW w:w="14790.0" w:type="dxa"/>
        <w:jc w:val="left"/>
        <w:tblInd w:w="-380.00000000000006" w:type="dxa"/>
        <w:tblBorders>
          <w:top w:color="666666" w:space="0" w:sz="4" w:val="single"/>
          <w:left w:color="666666" w:space="0" w:sz="4" w:val="single"/>
          <w:bottom w:color="666666" w:space="0" w:sz="4" w:val="single"/>
          <w:right w:color="666666" w:space="0" w:sz="4" w:val="single"/>
          <w:insideH w:color="666666" w:space="0" w:sz="4" w:val="single"/>
          <w:insideV w:color="666666" w:space="0" w:sz="4" w:val="single"/>
        </w:tblBorders>
        <w:tblLayout w:type="fixed"/>
        <w:tblLook w:val="0600"/>
      </w:tblPr>
      <w:tblGrid>
        <w:gridCol w:w="6180"/>
        <w:gridCol w:w="1230"/>
        <w:gridCol w:w="1245"/>
        <w:gridCol w:w="1215"/>
        <w:gridCol w:w="1230"/>
        <w:gridCol w:w="1230"/>
        <w:gridCol w:w="1230"/>
        <w:gridCol w:w="1230"/>
        <w:tblGridChange w:id="0">
          <w:tblGrid>
            <w:gridCol w:w="6180"/>
            <w:gridCol w:w="1230"/>
            <w:gridCol w:w="1245"/>
            <w:gridCol w:w="1215"/>
            <w:gridCol w:w="1230"/>
            <w:gridCol w:w="1230"/>
            <w:gridCol w:w="1230"/>
            <w:gridCol w:w="1230"/>
          </w:tblGrid>
        </w:tblGridChange>
      </w:tblGrid>
      <w:tr>
        <w:trPr>
          <w:cantSplit w:val="0"/>
          <w:trHeight w:val="241.171875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spacing w:line="240" w:lineRule="auto"/>
              <w:jc w:val="center"/>
              <w:rPr>
                <w:rFonts w:ascii="Arial Black" w:cs="Arial Black" w:eastAsia="Arial Black" w:hAnsi="Arial Black"/>
                <w:sz w:val="28"/>
                <w:szCs w:val="2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28"/>
                <w:szCs w:val="28"/>
                <w:rtl w:val="0"/>
              </w:rPr>
              <w:t xml:space="preserve">Fiche de contrôle quotidienne de maintenance</w:t>
            </w:r>
          </w:p>
        </w:tc>
      </w:tr>
      <w:tr>
        <w:trPr>
          <w:cantSplit w:val="0"/>
          <w:trHeight w:val="324.99999999999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Lundi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Mardi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Mercredi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Jeudi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Vendredi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Samedi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Dimanche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Date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.92529296874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Initiales (Nom) du technicien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before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Inspections Visuelles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before="0" w:line="240" w:lineRule="auto"/>
              <w:jc w:val="center"/>
              <w:rPr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i w:val="1"/>
                <w:sz w:val="20"/>
                <w:szCs w:val="20"/>
                <w:rtl w:val="0"/>
              </w:rPr>
              <w:t xml:space="preserve">Indiquez O (Oui) ou N (Non) dans les cases prévues ci-dessous</w:t>
            </w:r>
          </w:p>
        </w:tc>
      </w:tr>
      <w:tr>
        <w:trPr>
          <w:cantSplit w:val="0"/>
          <w:trHeight w:val="326.0595703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Tous les matériaux combustibles ont-ils été retirés à l’intérieur et autour de l’usine PSA?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 pavement (sol) et les surfaces ont-ils été nettoyés et dépoussiérés?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L'usine PSA présente-t-elle des dommages physiques visibles?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ind w:left="72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1.0595703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bouteilles sont-elles stockées en toute sécurité? </w:t>
              <w:br w:type="textWrapping"/>
              <w:t xml:space="preserve">(avec capuchons et chaînes)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Tous les systèmes de ventilation fonctionnent-ils, y compris les ventilateurs?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tapis filtrants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d’admission d’air, le couvercle d’admission et les filtres de ventilation sont-ils en place?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 filtre d’admission d’air est-il en bon état?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6.0595703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capots (couvercles)du compresseur d’air et des équipements sont-ils bien installés?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La courroie du moteur du compresseur d’air (si équipé) ne présente-t-elle aucun dommage visible?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8.96484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 niveau d’huile du compresseur d’air est-il conforme au niveau spécifié par le fabricant?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Observe-t-on des signes de fuite d’huile sous le compresseur d’air?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3.96484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purgeurs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de condensats du compresseur d’air fonctionnent-ils correctement?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contenants (réservoirs) de condensats ont-ils été vidés? (si installés)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8.96484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purgeurs des condensats du sécheur d’air fonctionnent-ils correctement?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3.96484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purgeurs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des condensats des filtres en ligne fonctionnent-ils correctement?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purgeurs des condensats du réservoir d’air fonctionnent-ils correctement?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1.962890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 compresseur booster fonctionne-t-il sans bruits anormaux ni fuites (eau ou huile) ?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7.958984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 le collecteur de secours n’a pas été utilisé la veille, le manomètre indique-t-il qu’il maintient la pression?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.978515625000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flexibles sur les collecteur (alimentation et secours) sont-ils en bon état?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3.96484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after="0" w:before="0" w:line="240" w:lineRule="auto"/>
              <w:ind w:left="0" w:firstLine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Vérifiez l’état du système de détection et d’extinction d’incendie : est-il en bon état de fonctionnement?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.98046875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jc w:val="right"/>
              <w:rPr>
                <w:color w:val="ff99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9.4775390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pStyle w:val="Heading3"/>
              <w:keepNext w:val="0"/>
              <w:keepLines w:val="0"/>
              <w:spacing w:after="0" w:before="0" w:lineRule="auto"/>
              <w:jc w:val="right"/>
              <w:rPr>
                <w:b w:val="1"/>
                <w:sz w:val="20"/>
                <w:szCs w:val="20"/>
              </w:rPr>
            </w:pPr>
            <w:bookmarkStart w:colFirst="0" w:colLast="0" w:name="_heading=h.dbrenepy6l4e" w:id="0"/>
            <w:bookmarkEnd w:id="0"/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Collecte de Données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Lundi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Mardi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Mercredi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Jeudi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Vendredi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Samedi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Dimanche</w:t>
            </w:r>
          </w:p>
        </w:tc>
      </w:tr>
      <w:tr>
        <w:trPr>
          <w:cantSplit w:val="0"/>
          <w:trHeight w:val="38.96484375" w:hRule="atLeast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Relevez la température dans la salle ou dans le conteneur de l’usine PSA (°C)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Y a-t-il des codes d’alarme ? Si oui, identifiez les composants concernés et prenez une photo de l’alarme.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Relevez la température du compresseur d’air (°C)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Notez le nombre d’heures de fonctionnement du compresseur d’air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Relevez la température PDP (°C)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Relevez le pourcentage de pureté de l’oxygène (%) – affiché sur le PLC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Relevez le pourcentage de pureté de l’oxygène (%) à l’aide d’un analyseur portable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Notez le nombre d’heures de fonctionnement du générateur d’oxygène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Notez le nombre d’heures de fonctionnement du compresseur booster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3.87695312499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Relevez la pression (chaque étage) et la température du compresseur booster (à faire une fois par semaine)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335.9999999999999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Pression d’admission :                                    Température d’admission :</w:t>
            </w:r>
          </w:p>
          <w:p w:rsidR="00000000" w:rsidDel="00000000" w:rsidP="00000000" w:rsidRDefault="00000000" w:rsidRPr="00000000" w14:paraId="00000124">
            <w:pPr>
              <w:widowControl w:val="0"/>
              <w:spacing w:line="335.9999999999999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Pression du 1er étage                                     Température du 1er étage:</w:t>
            </w:r>
          </w:p>
          <w:p w:rsidR="00000000" w:rsidDel="00000000" w:rsidP="00000000" w:rsidRDefault="00000000" w:rsidRPr="00000000" w14:paraId="00000125">
            <w:pPr>
              <w:widowControl w:val="0"/>
              <w:spacing w:line="335.9999999999999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Pression du 2e étage:                                     Température du 2e étage:</w:t>
            </w:r>
          </w:p>
          <w:p w:rsidR="00000000" w:rsidDel="00000000" w:rsidP="00000000" w:rsidRDefault="00000000" w:rsidRPr="00000000" w14:paraId="00000126">
            <w:pPr>
              <w:widowControl w:val="0"/>
              <w:spacing w:line="335.9999999999999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Pression du 3e étage:                                     Température du 3e étage:</w:t>
            </w:r>
          </w:p>
          <w:p w:rsidR="00000000" w:rsidDel="00000000" w:rsidP="00000000" w:rsidRDefault="00000000" w:rsidRPr="00000000" w14:paraId="00000127">
            <w:pPr>
              <w:widowControl w:val="0"/>
              <w:spacing w:line="335.9999999999999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Pression d’échappement :                               Température d’échappement:</w:t>
            </w:r>
          </w:p>
        </w:tc>
      </w:tr>
      <w:tr>
        <w:trPr>
          <w:cantSplit w:val="0"/>
          <w:trHeight w:val="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Indiquez le nombre de bouteilles remplies pour la taille standard. Taille standard des bouteilles :_______[L]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Relevez le nombre d’heures pendant lesquelles les bouteilles ont été remplies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5.000000000001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Comparez les heures de fonctionnement enregistrées ci-dessus avec le calendrier d’entretien préventif. Un service est-il nécessaire?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6">
      <w:pPr>
        <w:spacing w:line="240" w:lineRule="auto"/>
        <w:rPr>
          <w:sz w:val="2"/>
          <w:szCs w:val="2"/>
        </w:rPr>
      </w:pPr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footerReference r:id="rId11" w:type="default"/>
      <w:footerReference r:id="rId12" w:type="first"/>
      <w:pgSz w:h="12240" w:w="15840" w:orient="landscape"/>
      <w:pgMar w:bottom="720" w:top="720" w:left="720" w:right="720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C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7">
    <w:pPr>
      <w:ind w:left="0" w:firstLine="0"/>
      <w:rPr>
        <w:sz w:val="12"/>
        <w:szCs w:val="12"/>
      </w:rPr>
    </w:pPr>
    <w:r w:rsidDel="00000000" w:rsidR="00000000" w:rsidRPr="00000000">
      <w:rPr>
        <w:sz w:val="12"/>
        <w:szCs w:val="12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8880475</wp:posOffset>
          </wp:positionH>
          <wp:positionV relativeFrom="page">
            <wp:posOffset>150707</wp:posOffset>
          </wp:positionV>
          <wp:extent cx="852488" cy="450371"/>
          <wp:effectExtent b="0" l="0" r="0" t="0"/>
          <wp:wrapSquare wrapText="bothSides" distB="114300" distT="114300" distL="114300" distR="114300"/>
          <wp:docPr id="1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0860" l="0" r="0" t="0"/>
                  <a:stretch>
                    <a:fillRect/>
                  </a:stretch>
                </pic:blipFill>
                <pic:spPr>
                  <a:xfrm>
                    <a:off x="0" y="0"/>
                    <a:ext cx="852488" cy="45037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12"/>
        <w:szCs w:val="12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7899400</wp:posOffset>
          </wp:positionH>
          <wp:positionV relativeFrom="page">
            <wp:posOffset>179282</wp:posOffset>
          </wp:positionV>
          <wp:extent cx="981299" cy="394065"/>
          <wp:effectExtent b="0" l="0" r="0" t="0"/>
          <wp:wrapSquare wrapText="bothSides" distB="114300" distT="114300" distL="114300" distR="114300"/>
          <wp:docPr id="15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1299" cy="39406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8">
    <w:pPr>
      <w:ind w:left="0" w:firstLine="0"/>
      <w:rPr>
        <w:sz w:val="8"/>
        <w:szCs w:val="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9">
    <w:pPr>
      <w:ind w:left="0" w:firstLine="0"/>
      <w:rPr>
        <w:sz w:val="20"/>
        <w:szCs w:val="2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A">
    <w:pPr>
      <w:spacing w:line="240" w:lineRule="auto"/>
      <w:rPr>
        <w:b w:val="1"/>
        <w:i w:val="1"/>
        <w:sz w:val="15"/>
        <w:szCs w:val="15"/>
      </w:rPr>
    </w:pPr>
    <w:r w:rsidDel="00000000" w:rsidR="00000000" w:rsidRPr="00000000">
      <w:rPr>
        <w:b w:val="1"/>
        <w:i w:val="1"/>
        <w:sz w:val="16"/>
        <w:szCs w:val="16"/>
        <w:rtl w:val="0"/>
      </w:rPr>
      <w:t xml:space="preserve">Instructions:</w:t>
    </w:r>
    <w:r w:rsidDel="00000000" w:rsidR="00000000" w:rsidRPr="00000000">
      <w:rPr>
        <w:i w:val="1"/>
        <w:sz w:val="15"/>
        <w:szCs w:val="15"/>
        <w:rtl w:val="0"/>
      </w:rPr>
      <w:t xml:space="preserve">Remplir la liste de contrôle de maintenance quotidienne et effectuer l’entretien journalier chaque jour où l’usine PSA est mise en marche et utilisée.</w:t>
      <w:br w:type="textWrapping"/>
      <w:t xml:space="preserve"> Maintenir un copie d’enregistrements distincts pour chacun des systèmes dans une usine PSA double (duplex) et pour les trois systèmes dans une usine PSA triple (triplex).</w:t>
      <w:br w:type="textWrapping"/>
      <w:t xml:space="preserve"> Le technicien qui remplit la liste de contrôle de maintenance quotidienne doit parapher le formulaire.</w:t>
      <w:br w:type="textWrapping"/>
      <w:t xml:space="preserve"> Personnalisez ce formulaire en fonction de votre usine PSA.</w:t>
      <w:br w:type="textWrapping"/>
      <w:t xml:space="preserve"> Des copies électroniques de ce formulaire sont disponibles sur :</w:t>
    </w:r>
    <w:hyperlink r:id="rId1">
      <w:r w:rsidDel="00000000" w:rsidR="00000000" w:rsidRPr="00000000">
        <w:rPr>
          <w:i w:val="1"/>
          <w:sz w:val="15"/>
          <w:szCs w:val="15"/>
          <w:rtl w:val="0"/>
        </w:rPr>
        <w:t xml:space="preserve"> </w:t>
      </w:r>
    </w:hyperlink>
    <w:hyperlink r:id="rId2">
      <w:r w:rsidDel="00000000" w:rsidR="00000000" w:rsidRPr="00000000">
        <w:rPr>
          <w:i w:val="1"/>
          <w:color w:val="1155cc"/>
          <w:sz w:val="15"/>
          <w:szCs w:val="15"/>
          <w:u w:val="single"/>
          <w:rtl w:val="0"/>
        </w:rPr>
        <w:t xml:space="preserve">www.bhioxygen.org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B">
    <w:pPr>
      <w:spacing w:line="240" w:lineRule="auto"/>
      <w:rPr>
        <w:sz w:val="15"/>
        <w:szCs w:val="15"/>
      </w:rPr>
    </w:pPr>
    <w:r w:rsidDel="00000000" w:rsidR="00000000" w:rsidRPr="00000000">
      <w:rPr>
        <w:b w:val="1"/>
        <w:i w:val="1"/>
        <w:sz w:val="15"/>
        <w:szCs w:val="15"/>
        <w:rtl w:val="0"/>
      </w:rPr>
      <w:t xml:space="preserve">Remarque :</w:t>
    </w:r>
    <w:r w:rsidDel="00000000" w:rsidR="00000000" w:rsidRPr="00000000">
      <w:rPr>
        <w:i w:val="1"/>
        <w:sz w:val="15"/>
        <w:szCs w:val="15"/>
        <w:rtl w:val="0"/>
      </w:rPr>
      <w:t xml:space="preserve"> Ce document a été développé par Build Health International pour le projet BOXER du Fonds mondial.</w:t>
    </w:r>
    <w:r w:rsidDel="00000000" w:rsidR="00000000" w:rsidRPr="00000000">
      <w:rPr>
        <w:i w:val="1"/>
        <w:sz w:val="15"/>
        <w:szCs w:val="15"/>
        <w:rtl w:val="0"/>
      </w:rPr>
      <w:t xml:space="preserve">.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2.xml"/><Relationship Id="rId12" Type="http://schemas.openxmlformats.org/officeDocument/2006/relationships/footer" Target="footer2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hyperlink" Target="http://www.bhioxygen.org" TargetMode="External"/><Relationship Id="rId2" Type="http://schemas.openxmlformats.org/officeDocument/2006/relationships/hyperlink" Target="http://www.bhioxyge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5ZX9UfeRVmpsdhkBrYi6RgiahQ==">CgMxLjAyDmguZGJyZW5lcHk2bDRlOAByITFXUF9lZEc0d2c0eDZOZ2dKTllTelNfQ2hsMURrLWgtWA==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2022-11-25T17:05:00Z</dcterms:created>
</cp:coreProperties>
</file>