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14"/>
          <w:szCs w:val="14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8880475</wp:posOffset>
            </wp:positionH>
            <wp:positionV relativeFrom="page">
              <wp:posOffset>121969</wp:posOffset>
            </wp:positionV>
            <wp:extent cx="852488" cy="450371"/>
            <wp:effectExtent b="0" l="0" r="0" t="0"/>
            <wp:wrapSquare wrapText="bothSides" distB="114300" distT="114300" distL="114300" distR="114300"/>
            <wp:docPr id="1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2488" cy="45037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14"/>
          <w:szCs w:val="14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7899400</wp:posOffset>
            </wp:positionH>
            <wp:positionV relativeFrom="page">
              <wp:posOffset>150544</wp:posOffset>
            </wp:positionV>
            <wp:extent cx="981299" cy="394065"/>
            <wp:effectExtent b="0" l="0" r="0" t="0"/>
            <wp:wrapSquare wrapText="bothSides" distB="114300" distT="114300" distL="114300" distR="114300"/>
            <wp:docPr id="1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1299" cy="3940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219" w:tblpY="0"/>
        <w:tblW w:w="14790.0" w:type="dxa"/>
        <w:jc w:val="left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600"/>
      </w:tblPr>
      <w:tblGrid>
        <w:gridCol w:w="7815"/>
        <w:gridCol w:w="1020"/>
        <w:gridCol w:w="930"/>
        <w:gridCol w:w="1035"/>
        <w:gridCol w:w="1035"/>
        <w:gridCol w:w="975"/>
        <w:gridCol w:w="1005"/>
        <w:gridCol w:w="975"/>
        <w:tblGridChange w:id="0">
          <w:tblGrid>
            <w:gridCol w:w="7815"/>
            <w:gridCol w:w="1020"/>
            <w:gridCol w:w="930"/>
            <w:gridCol w:w="1035"/>
            <w:gridCol w:w="1035"/>
            <w:gridCol w:w="975"/>
            <w:gridCol w:w="1005"/>
            <w:gridCol w:w="975"/>
          </w:tblGrid>
        </w:tblGridChange>
      </w:tblGrid>
      <w:tr>
        <w:trPr>
          <w:cantSplit w:val="0"/>
          <w:trHeight w:val="241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spacing w:line="240" w:lineRule="auto"/>
              <w:jc w:val="center"/>
              <w:rPr>
                <w:rFonts w:ascii="Arial Black" w:cs="Arial Black" w:eastAsia="Arial Black" w:hAnsi="Arial Black"/>
                <w:sz w:val="26"/>
                <w:szCs w:val="26"/>
              </w:rPr>
            </w:pPr>
            <w:sdt>
              <w:sdtPr>
                <w:id w:val="-440305797"/>
                <w:tag w:val="goog_rdk_0"/>
              </w:sdtPr>
              <w:sdtContent>
                <w:r w:rsidDel="00000000" w:rsidR="00000000" w:rsidRPr="00000000">
                  <w:rPr>
                    <w:rFonts w:ascii="Arial" w:cs="Arial" w:eastAsia="Arial" w:hAnsi="Arial"/>
                    <w:sz w:val="26"/>
                    <w:szCs w:val="26"/>
                    <w:rtl w:val="0"/>
                  </w:rPr>
                  <w:t xml:space="preserve">Контрольный список ежедневного обслуживания</w:t>
                </w:r>
              </w:sdtContent>
            </w:sdt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Чт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Вс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Инициалы технического специалиста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Визуальные осмотры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Укажите Д (Да) или Н (Нет) в ячейках ниже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Удалены ли все горючие материалы изнутри и вокруг установки КЦА?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Вымыты ли пол и поверхности и вытерта ли с них пыль?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Имеет ли установка КЦА какие-либо физические повреждения?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Безопасно ли хранятся баллоны? (с колпачками и цепями)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Все ли системы вентиляции работают, включая вентиляторы?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 месте ли фильтрующие прокладки воздухозаборника, крышка воздухозаборника и вентиляционные фильтры?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 хорошем ли состоянии находится впускной воздушный фильтр?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 месте ли крышки воздушного компрессора и корпуса оборудования?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 имеет ли ремень мотора воздушного компрессора видимых повреждений (при наличии)?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Соответствует ли уровень масла в воздушном компрессоре указанному производителем уровню?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 ли следов утечки масла в нижней части воздушного компрессора?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Правильно ли стекает конденсат из воздушного компрессора?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Опорожнены ли контейнеры для сбора конденсата (при наличии)?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Правильно ли стекает конденсат из осушителя воздуха?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Правильно ли стекает конденсат из встроенных фильтров?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Правильно ли стекает конденсат из воздушного резервуара?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Работает ли дожимной компрессор без необычных шумов или утечек (воды и масла)?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Если резервный коллектор не использовался в течение последнего дня, показывает ли манометр, что он поддерживает давление?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Находятся ли соединительные провода коллектора в хорошем рабочем состоянии?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Проверьте состояние систем обнаружения и тушения пожара. В рабочем ли они состоянии?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right"/>
              <w:rPr>
                <w:color w:val="ff99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Сбор данных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Чт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Вс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температуру в помещении или контейнере установки КЦА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Есть ли какие-либо коды аварийного сигнала? Если да, определите компоненты и сфотографируйте сигнал.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температуру воздушного компрессора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часы работы воздушного компрессора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температуру PDP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чистоту кислорода (%) – ПЛК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чистоту кислорода (%), используя портативный анализатор кислорода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часы работы генератора кислорода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часы работы дожимного компрессора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показания манометра дожимного компрессора (перечислите каждую ступень) и температуру (один раз/неделю)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на входе:                                           Температура на входе:</w:t>
            </w:r>
          </w:p>
          <w:p w:rsidR="00000000" w:rsidDel="00000000" w:rsidP="00000000" w:rsidRDefault="00000000" w:rsidRPr="00000000" w14:paraId="00000125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1й ступени:                                        Температура 1й ступени:</w:t>
            </w:r>
          </w:p>
          <w:p w:rsidR="00000000" w:rsidDel="00000000" w:rsidP="00000000" w:rsidRDefault="00000000" w:rsidRPr="00000000" w14:paraId="00000126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2й ступени:                                        Температура 2й ступени:</w:t>
            </w:r>
          </w:p>
          <w:p w:rsidR="00000000" w:rsidDel="00000000" w:rsidP="00000000" w:rsidRDefault="00000000" w:rsidRPr="00000000" w14:paraId="00000127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3й ступени:                                        Температура 3й ступени:</w:t>
            </w:r>
          </w:p>
          <w:p w:rsidR="00000000" w:rsidDel="00000000" w:rsidP="00000000" w:rsidRDefault="00000000" w:rsidRPr="00000000" w14:paraId="00000128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на выходе:                                         Температура на выходе: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Укажите количество заполненных баллонов для Вашего стандартного размера баллона. Укажите стандартный размер баллона_______[Л]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количество часов, в течение которых баллоны были заполнены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Сравните часы работы, записанные выше, с графиком профилактического обслуживания. Требуется ли обслуживание?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7">
      <w:pPr>
        <w:spacing w:line="240" w:lineRule="auto"/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pgSz w:h="12240" w:w="15840" w:orient="landscape"/>
      <w:pgMar w:bottom="720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8">
    <w:pPr>
      <w:rPr>
        <w:sz w:val="12"/>
        <w:szCs w:val="12"/>
      </w:rPr>
    </w:pPr>
    <w:r w:rsidDel="00000000" w:rsidR="00000000" w:rsidRPr="00000000">
      <w:rPr>
        <w:sz w:val="12"/>
        <w:szCs w:val="12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8880475</wp:posOffset>
          </wp:positionH>
          <wp:positionV relativeFrom="page">
            <wp:posOffset>150707</wp:posOffset>
          </wp:positionV>
          <wp:extent cx="852488" cy="450371"/>
          <wp:effectExtent b="0" l="0" r="0" t="0"/>
          <wp:wrapSquare wrapText="bothSides" distB="114300" distT="114300" distL="114300" distR="114300"/>
          <wp:docPr id="1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0860" l="0" r="0" t="0"/>
                  <a:stretch>
                    <a:fillRect/>
                  </a:stretch>
                </pic:blipFill>
                <pic:spPr>
                  <a:xfrm>
                    <a:off x="0" y="0"/>
                    <a:ext cx="852488" cy="4503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12"/>
        <w:szCs w:val="12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7899400</wp:posOffset>
          </wp:positionH>
          <wp:positionV relativeFrom="page">
            <wp:posOffset>179282</wp:posOffset>
          </wp:positionV>
          <wp:extent cx="981299" cy="394065"/>
          <wp:effectExtent b="0" l="0" r="0" t="0"/>
          <wp:wrapSquare wrapText="bothSides" distB="114300" distT="114300" distL="114300" distR="114300"/>
          <wp:docPr id="18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1299" cy="3940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9">
    <w:pPr>
      <w:rPr>
        <w:sz w:val="8"/>
        <w:szCs w:val="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A">
    <w:pPr>
      <w:rPr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B">
    <w:pPr>
      <w:spacing w:line="240" w:lineRule="auto"/>
      <w:ind w:left="1276" w:right="2776" w:hanging="1276"/>
      <w:rPr>
        <w:i w:val="1"/>
        <w:sz w:val="16"/>
        <w:szCs w:val="16"/>
      </w:rPr>
    </w:pPr>
    <w:r w:rsidDel="00000000" w:rsidR="00000000" w:rsidRPr="00000000">
      <w:rPr>
        <w:b w:val="1"/>
        <w:i w:val="1"/>
        <w:sz w:val="16"/>
        <w:szCs w:val="16"/>
        <w:rtl w:val="0"/>
      </w:rPr>
      <w:t xml:space="preserve">Инструкции:</w:t>
    </w:r>
    <w:r w:rsidDel="00000000" w:rsidR="00000000" w:rsidRPr="00000000">
      <w:rPr>
        <w:i w:val="1"/>
        <w:sz w:val="16"/>
        <w:szCs w:val="16"/>
        <w:rtl w:val="0"/>
      </w:rPr>
      <w:tab/>
      <w:t xml:space="preserve">Заполните контрольный список ежедневного обслуживания и выполняйте ежедневное обслуживание каждый день, когда установка КЦА включена и работает. Ведите отдельный набор записей для обеих систем на дуплексной установке КЦА и всех трех систем на триплексной установке КЦА. Технический специалист, который заполняет контрольный список ежедневного обслуживания, должен поставить свои инициалы на форме. Приведите данную форму в соответствие с Вашей установкой КЦА. Электронные копии данной формы доступны на сайте </w:t>
    </w:r>
    <w:hyperlink r:id="rId1">
      <w:r w:rsidDel="00000000" w:rsidR="00000000" w:rsidRPr="00000000">
        <w:rPr>
          <w:i w:val="1"/>
          <w:color w:val="0000ff"/>
          <w:sz w:val="16"/>
          <w:szCs w:val="16"/>
          <w:u w:val="single"/>
          <w:rtl w:val="0"/>
        </w:rPr>
        <w:t xml:space="preserve">www.bhioxygen.org</w:t>
      </w:r>
    </w:hyperlink>
    <w:r w:rsidDel="00000000" w:rsidR="00000000" w:rsidRPr="00000000">
      <w:rPr>
        <w:i w:val="1"/>
        <w:sz w:val="16"/>
        <w:szCs w:val="16"/>
        <w:rtl w:val="0"/>
      </w:rPr>
      <w:t xml:space="preserve">. Примечание: этот документ разработан Build Health International для проекта Глобального фонда BOXER.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DD73CF"/>
    <w:pPr>
      <w:tabs>
        <w:tab w:val="center" w:pos="4677"/>
        <w:tab w:val="right" w:pos="9355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D73CF"/>
  </w:style>
  <w:style w:type="paragraph" w:styleId="Footer">
    <w:name w:val="footer"/>
    <w:basedOn w:val="Normal"/>
    <w:link w:val="FooterChar"/>
    <w:uiPriority w:val="99"/>
    <w:unhideWhenUsed w:val="1"/>
    <w:rsid w:val="00DD73CF"/>
    <w:pPr>
      <w:tabs>
        <w:tab w:val="center" w:pos="4677"/>
        <w:tab w:val="right" w:pos="9355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D73CF"/>
  </w:style>
  <w:style w:type="character" w:styleId="Hyperlink">
    <w:name w:val="Hyperlink"/>
    <w:basedOn w:val="DefaultParagraphFont"/>
    <w:uiPriority w:val="99"/>
    <w:unhideWhenUsed w:val="1"/>
    <w:rsid w:val="00DD73C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DD73CF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http://www.bhioxyg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JnaYVo+9KsMfMV0HgBD0MmK4rg==">CgMxLjAaHwoBMBIaChgIB0IUCgtBcmlhbCBCbGFjaxIFQXJpYWw4AHIhMUJvVUp2QjZBOFRreWFnYTIzVWpZY0hyV3E5aFptaS11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2022-11-25T17:05:00Z</dcterms:created>
</cp:coreProperties>
</file>