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80" w:before="80" w:line="276.0005454545455" w:lineRule="auto"/>
        <w:jc w:val="center"/>
        <w:rPr>
          <w:rFonts w:ascii="Arial Black" w:cs="Arial Black" w:eastAsia="Arial Black" w:hAnsi="Arial Black"/>
          <w:sz w:val="32"/>
          <w:szCs w:val="32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sz w:val="32"/>
              <w:szCs w:val="32"/>
              <w:rtl w:val="0"/>
            </w:rPr>
            <w:t xml:space="preserve">Журнал профилактического обслуживания</w:t>
          </w:r>
        </w:sdtContent>
      </w:sdt>
      <w:r w:rsidDel="00000000" w:rsidR="00000000" w:rsidRPr="00000000">
        <w:rPr>
          <w:rtl w:val="0"/>
        </w:rPr>
      </w:r>
    </w:p>
    <w:tbl>
      <w:tblPr>
        <w:tblStyle w:val="Table1"/>
        <w:tblW w:w="23085.0" w:type="dxa"/>
        <w:jc w:val="left"/>
        <w:tblInd w:w="-1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00"/>
        <w:gridCol w:w="6135"/>
        <w:gridCol w:w="6885"/>
        <w:gridCol w:w="6765"/>
        <w:tblGridChange w:id="0">
          <w:tblGrid>
            <w:gridCol w:w="3300"/>
            <w:gridCol w:w="6135"/>
            <w:gridCol w:w="6885"/>
            <w:gridCol w:w="6765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0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76" w:lineRule="auto"/>
              <w:ind w:left="-16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Производитель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76" w:lineRule="auto"/>
              <w:ind w:left="-16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Модель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76" w:lineRule="auto"/>
              <w:ind w:left="-16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Серийный номер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76" w:lineRule="auto"/>
              <w:ind w:left="-16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Воздушный компрессор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76" w:lineRule="auto"/>
              <w:ind w:left="-16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Установка КЦА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ind w:left="-16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Дожимной компрессор кислорода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ind w:left="-16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2">
      <w:pPr>
        <w:spacing w:after="80" w:before="80" w:line="276" w:lineRule="auto"/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80" w:tblpY="0"/>
        <w:tblW w:w="23145.0" w:type="dxa"/>
        <w:jc w:val="left"/>
        <w:tblInd w:w="-21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5"/>
        <w:gridCol w:w="4065"/>
        <w:gridCol w:w="1830"/>
        <w:gridCol w:w="990"/>
        <w:gridCol w:w="840"/>
        <w:gridCol w:w="91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gridCol w:w="1035"/>
        <w:tblGridChange w:id="0">
          <w:tblGrid>
            <w:gridCol w:w="2085"/>
            <w:gridCol w:w="4065"/>
            <w:gridCol w:w="1830"/>
            <w:gridCol w:w="990"/>
            <w:gridCol w:w="840"/>
            <w:gridCol w:w="91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  <w:gridCol w:w="10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Компонент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Обслуживание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Частота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Часы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Дата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Инициалы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Часы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Дата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Инициалы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Часы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Дата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Инициалы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Часы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Дата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Инициалы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Часы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Дата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efefe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Инициалы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Воздушный компрессор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воздушного фильтра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масла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масляного фильтра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элементов маслоотделителя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Осмотр ремня (при наличии)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Чистка радиатора конденсатора осушителя воздуха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Чистка охладителя наддувочного воздуха и интеркулера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коалесцирующего фильтра №1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коалесцирующего фильтра №2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коалесцирующего фильтра №3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Генератор кислорода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коалесцирующих фильтров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Обслуживание электромагнитных (или пневматических) клапанов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Дожимной компрессор кислорода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Проверка натяжения ремня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Проверка износа подшипников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Чистка вентиляторов охлаждения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Чистка встроенного фильтра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Замена поршневых колец 1-й и 2-й ступени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spacing w:after="140" w:before="140" w:line="276" w:lineRule="auto"/>
              <w:ind w:left="140" w:right="140" w:firstLine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Система доставки кислорода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Проверка герметичности клапанов баллонов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spacing w:after="140" w:before="140" w:line="276.0005454545455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Проверка клапанов баллонов на наличие повреждений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widowControl w:val="0"/>
              <w:spacing w:after="140" w:before="140" w:line="276" w:lineRule="auto"/>
              <w:ind w:left="140" w:right="14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17B">
      <w:pPr>
        <w:rPr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24480" w:orient="landscape"/>
      <w:pgMar w:bottom="720" w:top="720" w:left="720" w:right="720" w:header="576" w:footer="431.999999999999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4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C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D">
    <w:pPr>
      <w:spacing w:line="240" w:lineRule="auto"/>
      <w:rPr>
        <w:i w:val="1"/>
        <w:sz w:val="20"/>
        <w:szCs w:val="20"/>
      </w:rPr>
    </w:pPr>
    <w:r w:rsidDel="00000000" w:rsidR="00000000" w:rsidRPr="00000000">
      <w:rPr>
        <w:b w:val="1"/>
        <w:i w:val="1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13167360</wp:posOffset>
          </wp:positionH>
          <wp:positionV relativeFrom="page">
            <wp:posOffset>246888</wp:posOffset>
          </wp:positionV>
          <wp:extent cx="981299" cy="394065"/>
          <wp:effectExtent b="0" l="0" r="0" t="0"/>
          <wp:wrapSquare wrapText="bothSides" distB="114300" distT="114300" distL="114300" distR="114300"/>
          <wp:docPr id="7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1299" cy="3940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i w:val="1"/>
        <w:sz w:val="20"/>
        <w:szCs w:val="20"/>
        <w:rtl w:val="0"/>
      </w:rPr>
      <w:t xml:space="preserve">Инструкции:  </w:t>
    </w:r>
    <w:r w:rsidDel="00000000" w:rsidR="00000000" w:rsidRPr="00000000">
      <w:rPr>
        <w:i w:val="1"/>
        <w:sz w:val="20"/>
        <w:szCs w:val="20"/>
        <w:rtl w:val="0"/>
      </w:rPr>
      <w:t xml:space="preserve">Используйте руководство по эксплуатации оборудования для каждого компонента, чтобы заполнить столбец частоты соответствующим количеством часов для каждой задачи.</w:t>
    </w:r>
  </w:p>
  <w:p w:rsidR="00000000" w:rsidDel="00000000" w:rsidP="00000000" w:rsidRDefault="00000000" w:rsidRPr="00000000" w14:paraId="0000017E">
    <w:pPr>
      <w:spacing w:line="276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Ведите отдельный набор записей для обеих систем на дуплексной установке КЦА и всех трех систем на триплексной установке КЦА.</w:t>
    </w:r>
  </w:p>
  <w:p w:rsidR="00000000" w:rsidDel="00000000" w:rsidP="00000000" w:rsidRDefault="00000000" w:rsidRPr="00000000" w14:paraId="0000017F">
    <w:pPr>
      <w:spacing w:line="276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Технический специалист, выполняющий задачу по техническому обслуживанию, должен указать свои инициалы и даты в соответствующих столбцах.</w:t>
    </w:r>
  </w:p>
  <w:p w:rsidR="00000000" w:rsidDel="00000000" w:rsidP="00000000" w:rsidRDefault="00000000" w:rsidRPr="00000000" w14:paraId="00000180">
    <w:pPr>
      <w:spacing w:line="276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Приведите данную форму в соответствие с Вашей установкой КЦА. Электронные копии данной формы доступны на сайте www.bhioxygen.org.</w:t>
    </w:r>
  </w:p>
  <w:p w:rsidR="00000000" w:rsidDel="00000000" w:rsidP="00000000" w:rsidRDefault="00000000" w:rsidRPr="00000000" w14:paraId="00000181">
    <w:pPr>
      <w:spacing w:line="276" w:lineRule="auto"/>
      <w:ind w:left="720" w:firstLine="720"/>
      <w:rPr>
        <w:i w:val="1"/>
        <w:sz w:val="20"/>
        <w:szCs w:val="20"/>
      </w:rPr>
    </w:pPr>
    <w:r w:rsidDel="00000000" w:rsidR="00000000" w:rsidRPr="00000000">
      <w:rPr>
        <w:i w:val="1"/>
        <w:sz w:val="20"/>
        <w:szCs w:val="20"/>
        <w:rtl w:val="0"/>
      </w:rPr>
      <w:t xml:space="preserve">Примечание: этот документ разработан Build Health International для проекта Глобального фонда BOXER.</w:t>
    </w:r>
  </w:p>
  <w:p w:rsidR="00000000" w:rsidDel="00000000" w:rsidP="00000000" w:rsidRDefault="00000000" w:rsidRPr="00000000" w14:paraId="00000182">
    <w:pPr>
      <w:spacing w:line="240" w:lineRule="auto"/>
      <w:rPr>
        <w:i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3">
    <w:pPr>
      <w:ind w:left="720" w:firstLine="720"/>
      <w:rPr>
        <w:i w:val="1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ojc5pQ2uZtyX8BbwaHWTFauVrQ==">CgMxLjAaHwoBMBIaChgIB0IUCgtBcmlhbCBCbGFjaxIFQXJpYWw4AHIhMURmaGRBeWZ0TnhTMW8xS0ZGQXNUSExvVkNTR2RlRUZl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2022-11-25T17:06:00Z</dcterms:created>
</cp:coreProperties>
</file>